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775" w:rsidRPr="00402DDC" w:rsidRDefault="007E7775" w:rsidP="00402DDC">
      <w:pPr>
        <w:pStyle w:val="Balk1"/>
        <w:spacing w:before="120" w:after="120" w:line="360" w:lineRule="auto"/>
        <w:jc w:val="both"/>
        <w:rPr>
          <w:rFonts w:cs="Times New Roman"/>
          <w:sz w:val="24"/>
          <w:szCs w:val="24"/>
        </w:rPr>
      </w:pPr>
      <w:bookmarkStart w:id="0" w:name="_Toc64038192"/>
      <w:bookmarkStart w:id="1" w:name="_GoBack"/>
      <w:bookmarkEnd w:id="1"/>
      <w:r w:rsidRPr="00402DDC">
        <w:rPr>
          <w:rFonts w:cs="Times New Roman"/>
          <w:sz w:val="24"/>
          <w:szCs w:val="24"/>
        </w:rPr>
        <w:t>SIKÇA SORULAN SORULAR</w:t>
      </w:r>
      <w:bookmarkEnd w:id="0"/>
    </w:p>
    <w:p w:rsidR="007E7775" w:rsidRPr="00402DDC" w:rsidRDefault="007E7775" w:rsidP="00402DDC">
      <w:pPr>
        <w:spacing w:before="120" w:after="120" w:line="360" w:lineRule="auto"/>
        <w:jc w:val="both"/>
        <w:rPr>
          <w:rFonts w:ascii="Times New Roman" w:hAnsi="Times New Roman" w:cs="Times New Roman"/>
          <w:sz w:val="24"/>
          <w:szCs w:val="24"/>
        </w:rPr>
      </w:pPr>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r w:rsidRPr="00402DDC">
        <w:rPr>
          <w:rFonts w:ascii="Times New Roman" w:hAnsi="Times New Roman" w:cs="Times New Roman"/>
          <w:b/>
          <w:sz w:val="24"/>
          <w:szCs w:val="24"/>
        </w:rPr>
        <w:t xml:space="preserve">SORU </w:t>
      </w:r>
      <w:r w:rsidRPr="00402DDC">
        <w:rPr>
          <w:rFonts w:ascii="Times New Roman" w:hAnsi="Times New Roman" w:cs="Times New Roman"/>
          <w:b/>
          <w:sz w:val="24"/>
          <w:szCs w:val="24"/>
        </w:rPr>
        <w:tab/>
        <w:t>:</w:t>
      </w:r>
      <w:r w:rsidRPr="00402DDC">
        <w:rPr>
          <w:rFonts w:ascii="Times New Roman" w:hAnsi="Times New Roman" w:cs="Times New Roman"/>
          <w:sz w:val="24"/>
          <w:szCs w:val="24"/>
        </w:rPr>
        <w:t xml:space="preserve"> Bana soruşturma görevi verildi. </w:t>
      </w:r>
      <w:proofErr w:type="gramStart"/>
      <w:r w:rsidRPr="00402DDC">
        <w:rPr>
          <w:rFonts w:ascii="Times New Roman" w:hAnsi="Times New Roman" w:cs="Times New Roman"/>
          <w:sz w:val="24"/>
          <w:szCs w:val="24"/>
        </w:rPr>
        <w:t xml:space="preserve">İade edebilir miyim. </w:t>
      </w:r>
      <w:proofErr w:type="gramEnd"/>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r w:rsidRPr="00402DDC">
        <w:rPr>
          <w:rFonts w:ascii="Times New Roman" w:hAnsi="Times New Roman" w:cs="Times New Roman"/>
          <w:b/>
          <w:sz w:val="24"/>
          <w:szCs w:val="24"/>
        </w:rPr>
        <w:t>CEVAP</w:t>
      </w:r>
      <w:r w:rsidRPr="00402DDC">
        <w:rPr>
          <w:rFonts w:ascii="Times New Roman" w:hAnsi="Times New Roman" w:cs="Times New Roman"/>
          <w:b/>
          <w:sz w:val="24"/>
          <w:szCs w:val="24"/>
        </w:rPr>
        <w:tab/>
        <w:t>:</w:t>
      </w:r>
      <w:r w:rsidRPr="00402DDC">
        <w:rPr>
          <w:rFonts w:ascii="Times New Roman" w:hAnsi="Times New Roman" w:cs="Times New Roman"/>
          <w:sz w:val="24"/>
          <w:szCs w:val="24"/>
        </w:rPr>
        <w:t xml:space="preserve"> Soruşturma görevi alma isteğe bağlı olmayıp görevin yürütülmesi gerekir. Ancak haklı bir gerekçe varsa soruşturma görevi verilen kişi soruşturma emrini veren makamdan soruşturma görevinin kendisinden alınmasını talep edebilir. </w:t>
      </w:r>
      <w:r w:rsidRPr="00402DDC">
        <w:rPr>
          <w:rStyle w:val="DipnotBavurusu"/>
          <w:rFonts w:ascii="Times New Roman" w:hAnsi="Times New Roman" w:cs="Times New Roman"/>
          <w:sz w:val="24"/>
          <w:szCs w:val="24"/>
        </w:rPr>
        <w:footnoteReference w:id="1"/>
      </w:r>
    </w:p>
    <w:p w:rsidR="007E7775" w:rsidRPr="00402DDC" w:rsidRDefault="007E7775" w:rsidP="00402DDC">
      <w:pPr>
        <w:pStyle w:val="ListeParagraf"/>
        <w:spacing w:before="120" w:after="120" w:line="360" w:lineRule="auto"/>
        <w:ind w:left="0"/>
        <w:jc w:val="both"/>
        <w:rPr>
          <w:rFonts w:ascii="Times New Roman" w:eastAsiaTheme="minorEastAsia" w:hAnsi="Times New Roman" w:cs="Times New Roman"/>
          <w:b/>
          <w:color w:val="000000" w:themeColor="text1"/>
          <w:kern w:val="24"/>
          <w:sz w:val="24"/>
          <w:szCs w:val="24"/>
          <w:lang w:eastAsia="tr-TR"/>
        </w:rPr>
      </w:pPr>
      <w:r w:rsidRPr="00402DDC">
        <w:rPr>
          <w:rFonts w:ascii="Times New Roman" w:eastAsiaTheme="minorEastAsia" w:hAnsi="Times New Roman" w:cs="Times New Roman"/>
          <w:b/>
          <w:color w:val="000000" w:themeColor="text1"/>
          <w:kern w:val="24"/>
          <w:sz w:val="24"/>
          <w:szCs w:val="24"/>
          <w:lang w:eastAsia="tr-TR"/>
        </w:rPr>
        <w:t xml:space="preserve">SORU: </w:t>
      </w:r>
      <w:r w:rsidRPr="00402DDC">
        <w:rPr>
          <w:rFonts w:ascii="Times New Roman" w:eastAsiaTheme="minorEastAsia" w:hAnsi="Times New Roman" w:cs="Times New Roman"/>
          <w:color w:val="000000" w:themeColor="text1"/>
          <w:kern w:val="24"/>
          <w:sz w:val="24"/>
          <w:szCs w:val="24"/>
          <w:lang w:eastAsia="tr-TR"/>
        </w:rPr>
        <w:t xml:space="preserve">Soruşturmacı olarak görevlendirildim. Soruşturma görevini iade talebim kabul edilmedi. </w:t>
      </w:r>
      <w:proofErr w:type="gramStart"/>
      <w:r w:rsidRPr="00402DDC">
        <w:rPr>
          <w:rFonts w:ascii="Times New Roman" w:eastAsiaTheme="minorEastAsia" w:hAnsi="Times New Roman" w:cs="Times New Roman"/>
          <w:color w:val="000000" w:themeColor="text1"/>
          <w:kern w:val="24"/>
          <w:sz w:val="24"/>
          <w:szCs w:val="24"/>
          <w:lang w:eastAsia="tr-TR"/>
        </w:rPr>
        <w:t>Soruşturma yapmaktan imtina edebilir miyim.</w:t>
      </w:r>
      <w:r w:rsidRPr="00402DDC">
        <w:rPr>
          <w:rFonts w:ascii="Times New Roman" w:eastAsiaTheme="minorEastAsia" w:hAnsi="Times New Roman" w:cs="Times New Roman"/>
          <w:b/>
          <w:color w:val="000000" w:themeColor="text1"/>
          <w:kern w:val="24"/>
          <w:sz w:val="24"/>
          <w:szCs w:val="24"/>
          <w:lang w:eastAsia="tr-TR"/>
        </w:rPr>
        <w:t xml:space="preserve"> </w:t>
      </w:r>
      <w:proofErr w:type="gramEnd"/>
    </w:p>
    <w:p w:rsidR="007E7775" w:rsidRPr="00402DDC" w:rsidRDefault="007E7775" w:rsidP="00402DDC">
      <w:pPr>
        <w:pStyle w:val="ListeParagraf"/>
        <w:spacing w:before="120" w:after="120" w:line="360" w:lineRule="auto"/>
        <w:ind w:left="0"/>
        <w:jc w:val="both"/>
        <w:rPr>
          <w:rFonts w:ascii="Times New Roman" w:eastAsia="Times New Roman" w:hAnsi="Times New Roman" w:cs="Times New Roman"/>
          <w:sz w:val="24"/>
          <w:szCs w:val="24"/>
          <w:lang w:eastAsia="tr-TR"/>
        </w:rPr>
      </w:pPr>
      <w:r w:rsidRPr="00402DDC">
        <w:rPr>
          <w:rFonts w:ascii="Times New Roman" w:eastAsiaTheme="minorEastAsia" w:hAnsi="Times New Roman" w:cs="Times New Roman"/>
          <w:b/>
          <w:color w:val="000000" w:themeColor="text1"/>
          <w:kern w:val="24"/>
          <w:sz w:val="24"/>
          <w:szCs w:val="24"/>
          <w:lang w:eastAsia="tr-TR"/>
        </w:rPr>
        <w:t xml:space="preserve">CEVAP: </w:t>
      </w:r>
      <w:r w:rsidRPr="00402DDC">
        <w:rPr>
          <w:rFonts w:ascii="Times New Roman" w:eastAsiaTheme="minorEastAsia" w:hAnsi="Times New Roman" w:cs="Times New Roman"/>
          <w:color w:val="000000" w:themeColor="text1"/>
          <w:kern w:val="24"/>
          <w:sz w:val="24"/>
          <w:szCs w:val="24"/>
          <w:lang w:eastAsia="tr-TR"/>
        </w:rPr>
        <w:t>Soruşturma bir görev olarak verilmektedir. Bu görevin yerine getirilmemesi disiplin ve cezai yönden sorumluluğa neden olur.</w:t>
      </w:r>
      <w:r w:rsidRPr="00402DDC">
        <w:rPr>
          <w:rFonts w:ascii="Times New Roman" w:eastAsiaTheme="minorEastAsia" w:hAnsi="Times New Roman" w:cs="Times New Roman"/>
          <w:b/>
          <w:color w:val="000000" w:themeColor="text1"/>
          <w:kern w:val="24"/>
          <w:sz w:val="24"/>
          <w:szCs w:val="24"/>
          <w:lang w:eastAsia="tr-TR"/>
        </w:rPr>
        <w:t xml:space="preserve"> </w:t>
      </w:r>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proofErr w:type="gramStart"/>
      <w:r w:rsidRPr="00402DDC">
        <w:rPr>
          <w:rFonts w:ascii="Times New Roman" w:hAnsi="Times New Roman" w:cs="Times New Roman"/>
          <w:b/>
          <w:sz w:val="24"/>
          <w:szCs w:val="24"/>
        </w:rPr>
        <w:t>SORU :</w:t>
      </w:r>
      <w:r w:rsidRPr="00402DDC">
        <w:rPr>
          <w:rFonts w:ascii="Times New Roman" w:hAnsi="Times New Roman" w:cs="Times New Roman"/>
          <w:sz w:val="24"/>
          <w:szCs w:val="24"/>
        </w:rPr>
        <w:t xml:space="preserve"> İlk</w:t>
      </w:r>
      <w:proofErr w:type="gramEnd"/>
      <w:r w:rsidRPr="00402DDC">
        <w:rPr>
          <w:rFonts w:ascii="Times New Roman" w:hAnsi="Times New Roman" w:cs="Times New Roman"/>
          <w:sz w:val="24"/>
          <w:szCs w:val="24"/>
        </w:rPr>
        <w:t xml:space="preserve"> defa soruşturma yürüteceğim, nereden başlamalıyım. </w:t>
      </w:r>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r w:rsidRPr="00402DDC">
        <w:rPr>
          <w:rFonts w:ascii="Times New Roman" w:hAnsi="Times New Roman" w:cs="Times New Roman"/>
          <w:b/>
          <w:sz w:val="24"/>
          <w:szCs w:val="24"/>
        </w:rPr>
        <w:t>CEVAP:</w:t>
      </w:r>
      <w:r w:rsidRPr="00402DDC">
        <w:rPr>
          <w:rFonts w:ascii="Times New Roman" w:hAnsi="Times New Roman" w:cs="Times New Roman"/>
          <w:sz w:val="24"/>
          <w:szCs w:val="24"/>
        </w:rPr>
        <w:t xml:space="preserve"> Önce soruşturma emrinin ekinde bilgi belge varsa bunlar incelenir. Müşteki ve Şüphelinin ifadelerine başvurulur. Onların göstereceği delillerin toplanması, gösterilen tanıkların dinlenilmesi ile olay açıklığa kavuşturulmaya çalışılır. </w:t>
      </w:r>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r w:rsidRPr="00402DDC">
        <w:rPr>
          <w:rFonts w:ascii="Times New Roman" w:hAnsi="Times New Roman" w:cs="Times New Roman"/>
          <w:sz w:val="24"/>
          <w:szCs w:val="24"/>
        </w:rPr>
        <w:t xml:space="preserve">Disiplin ve ceza soruşturmaları 2547 Sayılı Yükseköğretim Kanununun 53. maddesi uyarınca yürütülmektedir. Soruşturma emrini alan kişinin 2547 Sayılı Yükseköğretim Kanununun 53. Maddesini ve Ceza Muhakemesi Kanununun özellikle ifade alma usulleri bölümünü okumasında yarar vardır. Bununla birlikte soruşturma emri ekinde gelen bilgi ve belgeler </w:t>
      </w:r>
      <w:r w:rsidRPr="00402DDC">
        <w:rPr>
          <w:rFonts w:ascii="Times New Roman" w:hAnsi="Times New Roman" w:cs="Times New Roman"/>
          <w:sz w:val="24"/>
          <w:szCs w:val="24"/>
        </w:rPr>
        <w:lastRenderedPageBreak/>
        <w:t xml:space="preserve">incelenir, şüpheli ve varsa </w:t>
      </w:r>
      <w:proofErr w:type="gramStart"/>
      <w:r w:rsidRPr="00402DDC">
        <w:rPr>
          <w:rFonts w:ascii="Times New Roman" w:hAnsi="Times New Roman" w:cs="Times New Roman"/>
          <w:sz w:val="24"/>
          <w:szCs w:val="24"/>
        </w:rPr>
        <w:t>şikayetçinin</w:t>
      </w:r>
      <w:proofErr w:type="gramEnd"/>
      <w:r w:rsidRPr="00402DDC">
        <w:rPr>
          <w:rFonts w:ascii="Times New Roman" w:hAnsi="Times New Roman" w:cs="Times New Roman"/>
          <w:sz w:val="24"/>
          <w:szCs w:val="24"/>
        </w:rPr>
        <w:t xml:space="preserve"> sözlü ya da yazılı ifadelerinden sunacağı bilgi belge ve deliller incelenir, varsa tanıkları dinlenir, soruşturma konusunu aydınlatabilecek ve ulaşılabilecek bütün delillere ulaşılmaya çalışılır. </w:t>
      </w:r>
    </w:p>
    <w:p w:rsidR="00E836AA" w:rsidRPr="00402DDC" w:rsidRDefault="00E836AA" w:rsidP="00402DDC">
      <w:pPr>
        <w:pStyle w:val="ListeParagraf"/>
        <w:spacing w:before="120" w:after="120" w:line="360" w:lineRule="auto"/>
        <w:ind w:left="0"/>
        <w:jc w:val="both"/>
        <w:rPr>
          <w:rFonts w:ascii="Times New Roman" w:hAnsi="Times New Roman" w:cs="Times New Roman"/>
          <w:sz w:val="24"/>
          <w:szCs w:val="24"/>
        </w:rPr>
      </w:pPr>
      <w:r w:rsidRPr="00402DDC">
        <w:rPr>
          <w:rFonts w:ascii="Times New Roman" w:hAnsi="Times New Roman" w:cs="Times New Roman"/>
          <w:b/>
          <w:sz w:val="24"/>
          <w:szCs w:val="24"/>
        </w:rPr>
        <w:t xml:space="preserve">SORU: </w:t>
      </w:r>
      <w:r w:rsidRPr="00402DDC">
        <w:rPr>
          <w:rFonts w:ascii="Times New Roman" w:hAnsi="Times New Roman" w:cs="Times New Roman"/>
          <w:sz w:val="24"/>
          <w:szCs w:val="24"/>
        </w:rPr>
        <w:t>Yazışma Örneklerinde Dipnotlar yer almış. Bunlar belgelerde yer alacak mı</w:t>
      </w:r>
      <w:r w:rsidR="00874C24" w:rsidRPr="00402DDC">
        <w:rPr>
          <w:rFonts w:ascii="Times New Roman" w:hAnsi="Times New Roman" w:cs="Times New Roman"/>
          <w:sz w:val="24"/>
          <w:szCs w:val="24"/>
        </w:rPr>
        <w:t>dır</w:t>
      </w:r>
      <w:r w:rsidRPr="00402DDC">
        <w:rPr>
          <w:rFonts w:ascii="Times New Roman" w:hAnsi="Times New Roman" w:cs="Times New Roman"/>
          <w:sz w:val="24"/>
          <w:szCs w:val="24"/>
        </w:rPr>
        <w:t>?</w:t>
      </w:r>
    </w:p>
    <w:p w:rsidR="00E836AA" w:rsidRPr="00402DDC" w:rsidRDefault="00E836AA" w:rsidP="00402DDC">
      <w:pPr>
        <w:pStyle w:val="ListeParagraf"/>
        <w:spacing w:before="120" w:after="120" w:line="360" w:lineRule="auto"/>
        <w:ind w:left="0"/>
        <w:jc w:val="both"/>
        <w:rPr>
          <w:rFonts w:ascii="Times New Roman" w:hAnsi="Times New Roman" w:cs="Times New Roman"/>
          <w:sz w:val="24"/>
          <w:szCs w:val="24"/>
        </w:rPr>
      </w:pPr>
      <w:r w:rsidRPr="00402DDC">
        <w:rPr>
          <w:rFonts w:ascii="Times New Roman" w:hAnsi="Times New Roman" w:cs="Times New Roman"/>
          <w:b/>
          <w:sz w:val="24"/>
          <w:szCs w:val="24"/>
        </w:rPr>
        <w:t xml:space="preserve">CEVAP: </w:t>
      </w:r>
      <w:r w:rsidRPr="00402DDC">
        <w:rPr>
          <w:rFonts w:ascii="Times New Roman" w:hAnsi="Times New Roman" w:cs="Times New Roman"/>
          <w:sz w:val="24"/>
          <w:szCs w:val="24"/>
        </w:rPr>
        <w:t xml:space="preserve">Yazışma Örneklerinde yer alan DİPNOTLAR incelemeci veya soruşturmacıya bilgi vermek amacıyla konulmuştur. Yazı oluşturulurken </w:t>
      </w:r>
      <w:r w:rsidR="006D4225" w:rsidRPr="00402DDC">
        <w:rPr>
          <w:rFonts w:ascii="Times New Roman" w:hAnsi="Times New Roman" w:cs="Times New Roman"/>
          <w:sz w:val="24"/>
          <w:szCs w:val="24"/>
        </w:rPr>
        <w:t xml:space="preserve">bu </w:t>
      </w:r>
      <w:r w:rsidRPr="00402DDC">
        <w:rPr>
          <w:rFonts w:ascii="Times New Roman" w:hAnsi="Times New Roman" w:cs="Times New Roman"/>
          <w:sz w:val="24"/>
          <w:szCs w:val="24"/>
        </w:rPr>
        <w:t xml:space="preserve">dipnotların </w:t>
      </w:r>
      <w:r w:rsidR="006D4225" w:rsidRPr="00402DDC">
        <w:rPr>
          <w:rFonts w:ascii="Times New Roman" w:hAnsi="Times New Roman" w:cs="Times New Roman"/>
          <w:b/>
          <w:sz w:val="24"/>
          <w:szCs w:val="24"/>
        </w:rPr>
        <w:t xml:space="preserve">bulunmaması </w:t>
      </w:r>
      <w:r w:rsidRPr="00402DDC">
        <w:rPr>
          <w:rFonts w:ascii="Times New Roman" w:hAnsi="Times New Roman" w:cs="Times New Roman"/>
          <w:sz w:val="24"/>
          <w:szCs w:val="24"/>
        </w:rPr>
        <w:t xml:space="preserve">gerekmektedir. </w:t>
      </w:r>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r w:rsidRPr="00402DDC">
        <w:rPr>
          <w:rFonts w:ascii="Times New Roman" w:hAnsi="Times New Roman" w:cs="Times New Roman"/>
          <w:b/>
          <w:sz w:val="24"/>
          <w:szCs w:val="24"/>
        </w:rPr>
        <w:t>SORU:</w:t>
      </w:r>
      <w:r w:rsidRPr="00402DDC">
        <w:rPr>
          <w:rFonts w:ascii="Times New Roman" w:hAnsi="Times New Roman" w:cs="Times New Roman"/>
          <w:sz w:val="24"/>
          <w:szCs w:val="24"/>
        </w:rPr>
        <w:t xml:space="preserve"> İfadeye çağırılacak ya da yazı tebliği yapılacak kişiler hakkında nasıl bir yol izleyebilirim. </w:t>
      </w:r>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r w:rsidRPr="00402DDC">
        <w:rPr>
          <w:rFonts w:ascii="Times New Roman" w:hAnsi="Times New Roman" w:cs="Times New Roman"/>
          <w:b/>
          <w:sz w:val="24"/>
          <w:szCs w:val="24"/>
        </w:rPr>
        <w:t>CEVAP:</w:t>
      </w:r>
      <w:r w:rsidRPr="00402DDC">
        <w:rPr>
          <w:rFonts w:ascii="Times New Roman" w:hAnsi="Times New Roman" w:cs="Times New Roman"/>
          <w:sz w:val="24"/>
          <w:szCs w:val="24"/>
        </w:rPr>
        <w:t xml:space="preserve"> Soruşturmacı ifadeye çağrı yazısını ya da tebliğ etmek istediği bir yazısını, tebliğ alacak kişiyi çağırmak suretiyle elden teslim edebilir. Ancak tebliğ tebellüğ belgesi düzenlemeli yahut da tebliğ edilmek istenen yazının üzerine “</w:t>
      </w:r>
      <w:r w:rsidRPr="00402DDC">
        <w:rPr>
          <w:rFonts w:ascii="Times New Roman" w:hAnsi="Times New Roman" w:cs="Times New Roman"/>
          <w:i/>
          <w:sz w:val="24"/>
          <w:szCs w:val="24"/>
        </w:rPr>
        <w:t>iş bu yazının bir suretini …/</w:t>
      </w:r>
      <w:proofErr w:type="gramStart"/>
      <w:r w:rsidRPr="00402DDC">
        <w:rPr>
          <w:rFonts w:ascii="Times New Roman" w:hAnsi="Times New Roman" w:cs="Times New Roman"/>
          <w:i/>
          <w:sz w:val="24"/>
          <w:szCs w:val="24"/>
        </w:rPr>
        <w:t>……</w:t>
      </w:r>
      <w:proofErr w:type="gramEnd"/>
      <w:r w:rsidRPr="00402DDC">
        <w:rPr>
          <w:rFonts w:ascii="Times New Roman" w:hAnsi="Times New Roman" w:cs="Times New Roman"/>
          <w:i/>
          <w:sz w:val="24"/>
          <w:szCs w:val="24"/>
        </w:rPr>
        <w:t>/202….. tarihinde elden teslim aldım. İsim ve İmza</w:t>
      </w:r>
      <w:r w:rsidRPr="00402DDC">
        <w:rPr>
          <w:rFonts w:ascii="Times New Roman" w:hAnsi="Times New Roman" w:cs="Times New Roman"/>
          <w:sz w:val="24"/>
          <w:szCs w:val="24"/>
        </w:rPr>
        <w:t xml:space="preserve">” şeklinde imzasını alarak dosyaya koymak ve bir nüshasını da tebliğ almak isteyen kişiye vermek suretiyle de tebliğ gerçekleştirebilir. Ancak yazıyı tebliğ alan kişinin kendi el yazısıyla yukarıda belirtilen metni yazması yararlı olur. </w:t>
      </w:r>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r w:rsidRPr="00402DDC">
        <w:rPr>
          <w:rFonts w:ascii="Times New Roman" w:hAnsi="Times New Roman" w:cs="Times New Roman"/>
          <w:b/>
          <w:sz w:val="24"/>
          <w:szCs w:val="24"/>
        </w:rPr>
        <w:t>SORU:</w:t>
      </w:r>
      <w:r w:rsidRPr="00402DDC">
        <w:rPr>
          <w:rFonts w:ascii="Times New Roman" w:hAnsi="Times New Roman" w:cs="Times New Roman"/>
          <w:sz w:val="24"/>
          <w:szCs w:val="24"/>
        </w:rPr>
        <w:t xml:space="preserve">  İşlemlerde (ifade alırken, belge tebliğ ederken vs.) kimlik kontrolü yapmalı mıyım?</w:t>
      </w:r>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r w:rsidRPr="00402DDC">
        <w:rPr>
          <w:rFonts w:ascii="Times New Roman" w:hAnsi="Times New Roman" w:cs="Times New Roman"/>
          <w:b/>
          <w:sz w:val="24"/>
          <w:szCs w:val="24"/>
        </w:rPr>
        <w:t>CEVAP:</w:t>
      </w:r>
      <w:r w:rsidRPr="00402DDC">
        <w:rPr>
          <w:rFonts w:ascii="Times New Roman" w:hAnsi="Times New Roman" w:cs="Times New Roman"/>
          <w:sz w:val="24"/>
          <w:szCs w:val="24"/>
        </w:rPr>
        <w:t xml:space="preserve"> Soruşturmacı ifade almadan önce ya da herhangi bir tebligat yapmadan önce kimlik kontrolü yapmalıdır.</w:t>
      </w:r>
    </w:p>
    <w:p w:rsidR="007E7775" w:rsidRPr="00402DDC" w:rsidRDefault="007E7775" w:rsidP="00402DDC">
      <w:pPr>
        <w:spacing w:before="120" w:after="120" w:line="360" w:lineRule="auto"/>
        <w:jc w:val="both"/>
        <w:rPr>
          <w:rFonts w:ascii="Times New Roman" w:hAnsi="Times New Roman" w:cs="Times New Roman"/>
          <w:sz w:val="24"/>
          <w:szCs w:val="24"/>
        </w:rPr>
      </w:pPr>
      <w:r w:rsidRPr="00402DDC">
        <w:rPr>
          <w:rFonts w:ascii="Times New Roman" w:hAnsi="Times New Roman" w:cs="Times New Roman"/>
          <w:b/>
          <w:sz w:val="24"/>
          <w:szCs w:val="24"/>
        </w:rPr>
        <w:t>SORU:</w:t>
      </w:r>
      <w:r w:rsidRPr="00402DDC">
        <w:rPr>
          <w:rFonts w:ascii="Times New Roman" w:hAnsi="Times New Roman" w:cs="Times New Roman"/>
          <w:sz w:val="24"/>
          <w:szCs w:val="24"/>
        </w:rPr>
        <w:t xml:space="preserve"> Tebligat hangi yollarla yapılabilir?</w:t>
      </w:r>
    </w:p>
    <w:p w:rsidR="007E7775" w:rsidRPr="00402DDC" w:rsidRDefault="007E7775" w:rsidP="00402DDC">
      <w:pPr>
        <w:spacing w:before="120" w:after="120" w:line="360" w:lineRule="auto"/>
        <w:jc w:val="both"/>
        <w:rPr>
          <w:rFonts w:ascii="Times New Roman" w:hAnsi="Times New Roman" w:cs="Times New Roman"/>
          <w:sz w:val="24"/>
          <w:szCs w:val="24"/>
        </w:rPr>
      </w:pPr>
      <w:proofErr w:type="gramStart"/>
      <w:r w:rsidRPr="00402DDC">
        <w:rPr>
          <w:rFonts w:ascii="Times New Roman" w:hAnsi="Times New Roman" w:cs="Times New Roman"/>
          <w:b/>
          <w:sz w:val="24"/>
          <w:szCs w:val="24"/>
        </w:rPr>
        <w:t>CEVAP :</w:t>
      </w:r>
      <w:r w:rsidRPr="00402DDC">
        <w:rPr>
          <w:rFonts w:ascii="Times New Roman" w:hAnsi="Times New Roman" w:cs="Times New Roman"/>
          <w:sz w:val="24"/>
          <w:szCs w:val="24"/>
        </w:rPr>
        <w:t xml:space="preserve"> Tebliğ</w:t>
      </w:r>
      <w:proofErr w:type="gramEnd"/>
      <w:r w:rsidRPr="00402DDC">
        <w:rPr>
          <w:rFonts w:ascii="Times New Roman" w:hAnsi="Times New Roman" w:cs="Times New Roman"/>
          <w:sz w:val="24"/>
          <w:szCs w:val="24"/>
        </w:rPr>
        <w:t xml:space="preserve"> yapılacak kişinin çağrılarak gelmesi halinde bizzat kendisine yapılabilir. Bununla birlikte görev yaptığı Dekanlık/Müdürlük vs. aracığıyla da yapılabilir. Bunun için soruşturmacının bir üst yazı hazırlaması, ekine tebliğ edilmesini istediği kapalı zarfı ve tebliğ-tebellüğ belgesini eklemesi gerekir. Üst yazıda kendisine tebliğ yapılacak kişinin kapalı zarfı açması ve içindeki yazının tarih ve sayısını belirtmek suretiyle tebliğ aldığını tebliğ-tebellüğ belgesine yazmasının isteneceğinin yazılması yararlı olur. </w:t>
      </w:r>
    </w:p>
    <w:p w:rsidR="007E7775" w:rsidRPr="00402DDC" w:rsidRDefault="007E7775" w:rsidP="00402DDC">
      <w:pPr>
        <w:spacing w:before="120" w:after="120" w:line="360" w:lineRule="auto"/>
        <w:jc w:val="both"/>
        <w:rPr>
          <w:rFonts w:ascii="Times New Roman" w:hAnsi="Times New Roman" w:cs="Times New Roman"/>
          <w:sz w:val="24"/>
          <w:szCs w:val="24"/>
        </w:rPr>
      </w:pPr>
      <w:proofErr w:type="gramStart"/>
      <w:r w:rsidRPr="00402DDC">
        <w:rPr>
          <w:rFonts w:ascii="Times New Roman" w:hAnsi="Times New Roman" w:cs="Times New Roman"/>
          <w:b/>
          <w:sz w:val="24"/>
          <w:szCs w:val="24"/>
        </w:rPr>
        <w:t>SORU:</w:t>
      </w:r>
      <w:r w:rsidRPr="00402DDC">
        <w:rPr>
          <w:rFonts w:ascii="Times New Roman" w:hAnsi="Times New Roman" w:cs="Times New Roman"/>
          <w:sz w:val="24"/>
          <w:szCs w:val="24"/>
        </w:rPr>
        <w:t xml:space="preserve"> Soruşturmacı şüpheli veya müştekinin göstereceği delil veya tanıklarla bağlı mıdır. Başkaca delil toplayabilir mi, tanık dinleyebilir mi)</w:t>
      </w:r>
      <w:proofErr w:type="gramEnd"/>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r w:rsidRPr="00402DDC">
        <w:rPr>
          <w:rFonts w:ascii="Times New Roman" w:hAnsi="Times New Roman" w:cs="Times New Roman"/>
          <w:b/>
          <w:sz w:val="24"/>
          <w:szCs w:val="24"/>
        </w:rPr>
        <w:t>CEVAP:</w:t>
      </w:r>
      <w:r w:rsidRPr="00402DDC">
        <w:rPr>
          <w:rFonts w:ascii="Times New Roman" w:hAnsi="Times New Roman" w:cs="Times New Roman"/>
          <w:sz w:val="24"/>
          <w:szCs w:val="24"/>
        </w:rPr>
        <w:t xml:space="preserve"> Soruşturmacı, şüpheli ya da müşteki tarafından gösterilsin ya da gösterilmesin soruşturma konusu ile ilgili gerekli gördüğü tüm delilleri toplamak ve tanıkları dinlemekle yetkili ve görevlidir. </w:t>
      </w:r>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r w:rsidRPr="00402DDC">
        <w:rPr>
          <w:rFonts w:ascii="Times New Roman" w:hAnsi="Times New Roman" w:cs="Times New Roman"/>
          <w:b/>
          <w:sz w:val="24"/>
          <w:szCs w:val="24"/>
        </w:rPr>
        <w:t>SORU:</w:t>
      </w:r>
      <w:r w:rsidRPr="00402DDC">
        <w:rPr>
          <w:rFonts w:ascii="Times New Roman" w:hAnsi="Times New Roman" w:cs="Times New Roman"/>
          <w:sz w:val="24"/>
          <w:szCs w:val="24"/>
        </w:rPr>
        <w:t xml:space="preserve"> Tanık gelmezse ne yapmalıyım. </w:t>
      </w:r>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r w:rsidRPr="00402DDC">
        <w:rPr>
          <w:rFonts w:ascii="Times New Roman" w:hAnsi="Times New Roman" w:cs="Times New Roman"/>
          <w:b/>
          <w:sz w:val="24"/>
          <w:szCs w:val="24"/>
        </w:rPr>
        <w:t>CEVAP:</w:t>
      </w:r>
      <w:r w:rsidRPr="00402DDC">
        <w:rPr>
          <w:rFonts w:ascii="Times New Roman" w:hAnsi="Times New Roman" w:cs="Times New Roman"/>
          <w:sz w:val="24"/>
          <w:szCs w:val="24"/>
        </w:rPr>
        <w:t xml:space="preserve"> Tanıklık kamu görevi olup zorunludur. Tanık ifadesi alınmak üzere usulüne uygun olarak yapılan davete gelmezse zorla getirilmesi işlemi uygulanır. </w:t>
      </w:r>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r w:rsidRPr="00402DDC">
        <w:rPr>
          <w:rFonts w:ascii="Times New Roman" w:hAnsi="Times New Roman" w:cs="Times New Roman"/>
          <w:b/>
          <w:sz w:val="24"/>
          <w:szCs w:val="24"/>
        </w:rPr>
        <w:lastRenderedPageBreak/>
        <w:t>SORU:</w:t>
      </w:r>
      <w:r w:rsidRPr="00402DDC">
        <w:rPr>
          <w:rFonts w:ascii="Times New Roman" w:hAnsi="Times New Roman" w:cs="Times New Roman"/>
          <w:sz w:val="24"/>
          <w:szCs w:val="24"/>
        </w:rPr>
        <w:t xml:space="preserve"> Soruşturmacı olarak yetkilerim nelerdir. </w:t>
      </w:r>
    </w:p>
    <w:p w:rsidR="007E7775" w:rsidRPr="00973945" w:rsidRDefault="007E7775" w:rsidP="00402DDC">
      <w:pPr>
        <w:pStyle w:val="ListeParagraf"/>
        <w:spacing w:before="120" w:after="120" w:line="360" w:lineRule="auto"/>
        <w:ind w:left="0"/>
        <w:jc w:val="both"/>
        <w:rPr>
          <w:rFonts w:ascii="Times New Roman" w:hAnsi="Times New Roman" w:cs="Times New Roman"/>
          <w:sz w:val="24"/>
          <w:szCs w:val="24"/>
        </w:rPr>
      </w:pPr>
      <w:r w:rsidRPr="00402DDC">
        <w:rPr>
          <w:rFonts w:ascii="Times New Roman" w:hAnsi="Times New Roman" w:cs="Times New Roman"/>
          <w:sz w:val="24"/>
          <w:szCs w:val="24"/>
        </w:rPr>
        <w:t xml:space="preserve">Soruşturmacı kendisine soruşturma </w:t>
      </w:r>
      <w:r w:rsidRPr="00973945">
        <w:rPr>
          <w:rFonts w:ascii="Times New Roman" w:hAnsi="Times New Roman" w:cs="Times New Roman"/>
          <w:sz w:val="24"/>
          <w:szCs w:val="24"/>
        </w:rPr>
        <w:t xml:space="preserve">emrini veren makamın soruşturma ile ilgili tüm yetkilerini kullanır. Bu bağlamda soruşturmacıya </w:t>
      </w:r>
      <w:r w:rsidR="00CF357B" w:rsidRPr="00973945">
        <w:rPr>
          <w:rFonts w:ascii="Times New Roman" w:hAnsi="Times New Roman" w:cs="Times New Roman"/>
          <w:sz w:val="24"/>
          <w:szCs w:val="24"/>
        </w:rPr>
        <w:t xml:space="preserve">tanınan yetkiler soruşturma rehberinde ayrıca yer almaktadır. </w:t>
      </w:r>
      <w:r w:rsidRPr="00973945">
        <w:rPr>
          <w:rFonts w:ascii="Times New Roman" w:hAnsi="Times New Roman" w:cs="Times New Roman"/>
          <w:sz w:val="24"/>
          <w:szCs w:val="24"/>
        </w:rPr>
        <w:t xml:space="preserve"> </w:t>
      </w:r>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proofErr w:type="gramStart"/>
      <w:r w:rsidRPr="00402DDC">
        <w:rPr>
          <w:rFonts w:ascii="Times New Roman" w:hAnsi="Times New Roman" w:cs="Times New Roman"/>
          <w:b/>
          <w:sz w:val="24"/>
          <w:szCs w:val="24"/>
        </w:rPr>
        <w:t>SORU:</w:t>
      </w:r>
      <w:r w:rsidRPr="00402DDC">
        <w:rPr>
          <w:rFonts w:ascii="Times New Roman" w:hAnsi="Times New Roman" w:cs="Times New Roman"/>
          <w:sz w:val="24"/>
          <w:szCs w:val="24"/>
        </w:rPr>
        <w:t xml:space="preserve"> Yükseköğretim kurumu dışındaki bir kişiyi de tanık olarak dinleyebilir miyim. </w:t>
      </w:r>
      <w:proofErr w:type="gramEnd"/>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r w:rsidRPr="00402DDC">
        <w:rPr>
          <w:rFonts w:ascii="Times New Roman" w:hAnsi="Times New Roman" w:cs="Times New Roman"/>
          <w:b/>
          <w:sz w:val="24"/>
          <w:szCs w:val="24"/>
        </w:rPr>
        <w:t>CEVAP:</w:t>
      </w:r>
      <w:r w:rsidRPr="00402DDC">
        <w:rPr>
          <w:rFonts w:ascii="Times New Roman" w:hAnsi="Times New Roman" w:cs="Times New Roman"/>
          <w:sz w:val="24"/>
          <w:szCs w:val="24"/>
        </w:rPr>
        <w:t xml:space="preserve"> Soruşturmacı yükseköğretim kurumu ile doğrudan bağlantısı olmayan kişileri de soruşturma konusu ile ilgili olarak dinleyebilir.</w:t>
      </w:r>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r w:rsidRPr="00402DDC">
        <w:rPr>
          <w:rFonts w:ascii="Times New Roman" w:hAnsi="Times New Roman" w:cs="Times New Roman"/>
          <w:b/>
          <w:sz w:val="24"/>
          <w:szCs w:val="24"/>
        </w:rPr>
        <w:t>SORU:</w:t>
      </w:r>
      <w:r w:rsidRPr="00402DDC">
        <w:rPr>
          <w:rFonts w:ascii="Times New Roman" w:hAnsi="Times New Roman" w:cs="Times New Roman"/>
          <w:sz w:val="24"/>
          <w:szCs w:val="24"/>
        </w:rPr>
        <w:t xml:space="preserve"> Şüpheliye 7 günlük savunmaya hazırlık süresinden fazla verebilir miyim?</w:t>
      </w:r>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r w:rsidRPr="00402DDC">
        <w:rPr>
          <w:rFonts w:ascii="Times New Roman" w:hAnsi="Times New Roman" w:cs="Times New Roman"/>
          <w:b/>
          <w:sz w:val="24"/>
          <w:szCs w:val="24"/>
        </w:rPr>
        <w:t>CEVAP</w:t>
      </w:r>
      <w:r w:rsidRPr="00402DDC">
        <w:rPr>
          <w:rFonts w:ascii="Times New Roman" w:hAnsi="Times New Roman" w:cs="Times New Roman"/>
          <w:sz w:val="24"/>
          <w:szCs w:val="24"/>
        </w:rPr>
        <w:t xml:space="preserve">: Kanun metninde savunma için en az 7 günlük süre verileceği yer almaktadır. Savunma için 7 günden daha fazla sürenin verilmesi uygun görülüyorsa 7 günden daha fazla süre de verilebilir. En az 7 günlük savunma süresi alt sınırdır. Bununla birlikte belirtmekte yarar vardır. Tebliğ günü ve savunmanın verileceği son gün bu 7 günün içinde olmayıp süreç toplam 9 güne denk gelmektedir. </w:t>
      </w:r>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proofErr w:type="gramStart"/>
      <w:r w:rsidRPr="00402DDC">
        <w:rPr>
          <w:rFonts w:ascii="Times New Roman" w:hAnsi="Times New Roman" w:cs="Times New Roman"/>
          <w:b/>
          <w:sz w:val="24"/>
          <w:szCs w:val="24"/>
        </w:rPr>
        <w:t>SORU:</w:t>
      </w:r>
      <w:r w:rsidRPr="00402DDC">
        <w:rPr>
          <w:rFonts w:ascii="Times New Roman" w:hAnsi="Times New Roman" w:cs="Times New Roman"/>
          <w:sz w:val="24"/>
          <w:szCs w:val="24"/>
        </w:rPr>
        <w:t xml:space="preserve"> Müşteki ve tanığa da en az 7 günlük süre vermeli miyim. </w:t>
      </w:r>
      <w:proofErr w:type="gramEnd"/>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r w:rsidRPr="00402DDC">
        <w:rPr>
          <w:rFonts w:ascii="Times New Roman" w:hAnsi="Times New Roman" w:cs="Times New Roman"/>
          <w:b/>
          <w:sz w:val="24"/>
          <w:szCs w:val="24"/>
        </w:rPr>
        <w:t>CEVAP:</w:t>
      </w:r>
      <w:r w:rsidRPr="00402DDC">
        <w:rPr>
          <w:rFonts w:ascii="Times New Roman" w:hAnsi="Times New Roman" w:cs="Times New Roman"/>
          <w:sz w:val="24"/>
          <w:szCs w:val="24"/>
        </w:rPr>
        <w:t xml:space="preserve"> Müşteki ve tanığa da en az 7 günlük hazırlık süresi verilmelidir. Bununla birlikte müşteki ve tanığa verilen en az 7 günlük süre savunma süresi olmayıp hazırlık süresidir. Şüpheliye savunmaya hazırlık süresi, müşteki ve tanığa ifadeye hazırlık süresi tanınır.</w:t>
      </w:r>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proofErr w:type="gramStart"/>
      <w:r w:rsidRPr="00402DDC">
        <w:rPr>
          <w:rFonts w:ascii="Times New Roman" w:hAnsi="Times New Roman" w:cs="Times New Roman"/>
          <w:b/>
          <w:sz w:val="24"/>
          <w:szCs w:val="24"/>
        </w:rPr>
        <w:t>SORU:</w:t>
      </w:r>
      <w:r w:rsidRPr="00402DDC">
        <w:rPr>
          <w:rFonts w:ascii="Times New Roman" w:hAnsi="Times New Roman" w:cs="Times New Roman"/>
          <w:sz w:val="24"/>
          <w:szCs w:val="24"/>
        </w:rPr>
        <w:t xml:space="preserve"> İfade istediğim kişilere talep yazısını tebliğ yaptığım ilk günü 7 günlük hazırlık süresine dahil edecek miyim.</w:t>
      </w:r>
      <w:proofErr w:type="gramEnd"/>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r w:rsidRPr="00402DDC">
        <w:rPr>
          <w:rFonts w:ascii="Times New Roman" w:hAnsi="Times New Roman" w:cs="Times New Roman"/>
          <w:b/>
          <w:sz w:val="24"/>
          <w:szCs w:val="24"/>
        </w:rPr>
        <w:t>CEVAP:</w:t>
      </w:r>
      <w:r w:rsidRPr="00402DDC">
        <w:rPr>
          <w:rFonts w:ascii="Times New Roman" w:hAnsi="Times New Roman" w:cs="Times New Roman"/>
          <w:sz w:val="24"/>
          <w:szCs w:val="24"/>
        </w:rPr>
        <w:t xml:space="preserve"> Gün ile belirlenen süreler, tebligatın yapıldığının ertesi günü işlemeye başlar.</w:t>
      </w:r>
      <w:r w:rsidRPr="00402DDC">
        <w:rPr>
          <w:rStyle w:val="DipnotBavurusu"/>
          <w:rFonts w:ascii="Times New Roman" w:hAnsi="Times New Roman" w:cs="Times New Roman"/>
          <w:sz w:val="24"/>
          <w:szCs w:val="24"/>
        </w:rPr>
        <w:footnoteReference w:id="2"/>
      </w:r>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proofErr w:type="gramStart"/>
      <w:r w:rsidRPr="00402DDC">
        <w:rPr>
          <w:rFonts w:ascii="Times New Roman" w:hAnsi="Times New Roman" w:cs="Times New Roman"/>
          <w:b/>
          <w:sz w:val="24"/>
          <w:szCs w:val="24"/>
        </w:rPr>
        <w:t>SORU :</w:t>
      </w:r>
      <w:r w:rsidRPr="00402DDC">
        <w:rPr>
          <w:rFonts w:ascii="Times New Roman" w:hAnsi="Times New Roman" w:cs="Times New Roman"/>
          <w:sz w:val="24"/>
          <w:szCs w:val="24"/>
        </w:rPr>
        <w:t xml:space="preserve"> İfade</w:t>
      </w:r>
      <w:proofErr w:type="gramEnd"/>
      <w:r w:rsidRPr="00402DDC">
        <w:rPr>
          <w:rFonts w:ascii="Times New Roman" w:hAnsi="Times New Roman" w:cs="Times New Roman"/>
          <w:sz w:val="24"/>
          <w:szCs w:val="24"/>
        </w:rPr>
        <w:t xml:space="preserve"> isteme yazımda “7 gün içinde” ifade istedim doğru mudur?</w:t>
      </w:r>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r w:rsidRPr="00402DDC">
        <w:rPr>
          <w:rFonts w:ascii="Times New Roman" w:hAnsi="Times New Roman" w:cs="Times New Roman"/>
          <w:b/>
          <w:sz w:val="24"/>
          <w:szCs w:val="24"/>
        </w:rPr>
        <w:t>CEVAP:</w:t>
      </w:r>
      <w:r w:rsidRPr="00402DDC">
        <w:rPr>
          <w:rFonts w:ascii="Times New Roman" w:hAnsi="Times New Roman" w:cs="Times New Roman"/>
          <w:sz w:val="24"/>
          <w:szCs w:val="24"/>
        </w:rPr>
        <w:t xml:space="preserve"> Yanlıştır. 7 gün içinde denildiğinde tam 7 gün kullanılmamış olmaktadır. İfade isterken“8 gün içinde” denilmesi gerekir. </w:t>
      </w:r>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r w:rsidRPr="00402DDC">
        <w:rPr>
          <w:rFonts w:ascii="Times New Roman" w:hAnsi="Times New Roman" w:cs="Times New Roman"/>
          <w:b/>
          <w:sz w:val="24"/>
          <w:szCs w:val="24"/>
        </w:rPr>
        <w:t xml:space="preserve">SORU: </w:t>
      </w:r>
      <w:r w:rsidRPr="00402DDC">
        <w:rPr>
          <w:rFonts w:ascii="Times New Roman" w:hAnsi="Times New Roman" w:cs="Times New Roman"/>
          <w:sz w:val="24"/>
          <w:szCs w:val="24"/>
        </w:rPr>
        <w:t xml:space="preserve">Ben 10 gün içinde savunma istedim. Ancak şüpheli savunmasını erkenden getirdi. </w:t>
      </w:r>
      <w:proofErr w:type="gramStart"/>
      <w:r w:rsidRPr="00402DDC">
        <w:rPr>
          <w:rFonts w:ascii="Times New Roman" w:hAnsi="Times New Roman" w:cs="Times New Roman"/>
          <w:sz w:val="24"/>
          <w:szCs w:val="24"/>
        </w:rPr>
        <w:t xml:space="preserve">Alabilir miyim. </w:t>
      </w:r>
      <w:proofErr w:type="gramEnd"/>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proofErr w:type="gramStart"/>
      <w:r w:rsidRPr="00402DDC">
        <w:rPr>
          <w:rFonts w:ascii="Times New Roman" w:hAnsi="Times New Roman" w:cs="Times New Roman"/>
          <w:b/>
          <w:sz w:val="24"/>
          <w:szCs w:val="24"/>
        </w:rPr>
        <w:t>CEVAP :</w:t>
      </w:r>
      <w:r w:rsidRPr="00402DDC">
        <w:rPr>
          <w:rFonts w:ascii="Times New Roman" w:hAnsi="Times New Roman" w:cs="Times New Roman"/>
          <w:sz w:val="24"/>
          <w:szCs w:val="24"/>
        </w:rPr>
        <w:t xml:space="preserve"> En</w:t>
      </w:r>
      <w:proofErr w:type="gramEnd"/>
      <w:r w:rsidRPr="00402DDC">
        <w:rPr>
          <w:rFonts w:ascii="Times New Roman" w:hAnsi="Times New Roman" w:cs="Times New Roman"/>
          <w:sz w:val="24"/>
          <w:szCs w:val="24"/>
        </w:rPr>
        <w:t xml:space="preserve"> az 7 günlük savunmaya hazırlık süresi verilen şüpheli bakımından bu sürenin kullanılması bir hak olup kullanıp kullanmaması kişinin kendisine bağlıdır. Bu sürenin tamamını kullanmak istemeyip daha önceden de savunmasını teslim etmek isterse alınabilir. Müşteki ve tanıklar, kendilerine yeterli hazırlık süresi (en az 7 gün) verilmiş olmak kaydıyla yazılı beyan ve ifadelerini daha erken vermek isterlerse teslim alınabilir. </w:t>
      </w:r>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r w:rsidRPr="00402DDC">
        <w:rPr>
          <w:rFonts w:ascii="Times New Roman" w:hAnsi="Times New Roman" w:cs="Times New Roman"/>
          <w:b/>
          <w:sz w:val="24"/>
          <w:szCs w:val="24"/>
        </w:rPr>
        <w:t>SORU:</w:t>
      </w:r>
      <w:r w:rsidRPr="00402DDC">
        <w:rPr>
          <w:rFonts w:ascii="Times New Roman" w:hAnsi="Times New Roman" w:cs="Times New Roman"/>
          <w:sz w:val="24"/>
          <w:szCs w:val="24"/>
        </w:rPr>
        <w:t xml:space="preserve"> İfadeye çağrılan Şüpheli, Müşteki, Tanık mazeret bildirerek daha erken ya da daha geç ifade vermeyi talep ettiler, alınabilir mi?</w:t>
      </w:r>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r w:rsidRPr="00402DDC">
        <w:rPr>
          <w:rFonts w:ascii="Times New Roman" w:hAnsi="Times New Roman" w:cs="Times New Roman"/>
          <w:b/>
          <w:sz w:val="24"/>
          <w:szCs w:val="24"/>
        </w:rPr>
        <w:lastRenderedPageBreak/>
        <w:t>CEVAP:</w:t>
      </w:r>
      <w:r w:rsidRPr="00402DDC">
        <w:rPr>
          <w:rFonts w:ascii="Times New Roman" w:hAnsi="Times New Roman" w:cs="Times New Roman"/>
          <w:sz w:val="24"/>
          <w:szCs w:val="24"/>
        </w:rPr>
        <w:t xml:space="preserve"> Şüpheli, müşteki, tanık ifadeye çağırılırken en az 7 günlük hazırlık süresi verilmiş olması gerektiği yukarıda açıklanmıştı. Bu süre verildikten sonra kendi rızaları ile daha erken ifade vermek istediklerinde soruşturmacı ve </w:t>
      </w:r>
      <w:proofErr w:type="gramStart"/>
      <w:r w:rsidRPr="00402DDC">
        <w:rPr>
          <w:rFonts w:ascii="Times New Roman" w:hAnsi="Times New Roman" w:cs="Times New Roman"/>
          <w:sz w:val="24"/>
          <w:szCs w:val="24"/>
        </w:rPr>
        <w:t>katip</w:t>
      </w:r>
      <w:proofErr w:type="gramEnd"/>
      <w:r w:rsidRPr="00402DDC">
        <w:rPr>
          <w:rFonts w:ascii="Times New Roman" w:hAnsi="Times New Roman" w:cs="Times New Roman"/>
          <w:sz w:val="24"/>
          <w:szCs w:val="24"/>
        </w:rPr>
        <w:t xml:space="preserve"> bakımından bir engel yoksa erken alınmasında sakınca yoktur. Ancak ifade alınırken ifade alınanın mazeretini belirterek ifadesini erken vermek istediğinin tutanağa yazılması gerekir. Çağırılan süreden sonraki bir tarihte ifade vermek istemesi halinde ise mazeretini ve talebini belirten bir dilekçe ile başvurması ve geçerli bir mazeretinin bulunması gerekir. </w:t>
      </w:r>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r w:rsidRPr="00402DDC">
        <w:rPr>
          <w:rFonts w:ascii="Times New Roman" w:hAnsi="Times New Roman" w:cs="Times New Roman"/>
          <w:b/>
          <w:sz w:val="24"/>
          <w:szCs w:val="24"/>
        </w:rPr>
        <w:t>SORU:</w:t>
      </w:r>
      <w:r w:rsidRPr="00402DDC">
        <w:rPr>
          <w:rFonts w:ascii="Times New Roman" w:hAnsi="Times New Roman" w:cs="Times New Roman"/>
          <w:sz w:val="24"/>
          <w:szCs w:val="24"/>
        </w:rPr>
        <w:t xml:space="preserve"> Kişi ve makamlara yazılarda “arz”, “rica” hangisini kullanmam uygun olur. </w:t>
      </w:r>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proofErr w:type="gramStart"/>
      <w:r w:rsidRPr="00402DDC">
        <w:rPr>
          <w:rFonts w:ascii="Times New Roman" w:hAnsi="Times New Roman" w:cs="Times New Roman"/>
          <w:b/>
          <w:sz w:val="24"/>
          <w:szCs w:val="24"/>
        </w:rPr>
        <w:t xml:space="preserve">CEVAP </w:t>
      </w:r>
      <w:r w:rsidRPr="00402DDC">
        <w:rPr>
          <w:rFonts w:ascii="Times New Roman" w:hAnsi="Times New Roman" w:cs="Times New Roman"/>
          <w:sz w:val="24"/>
          <w:szCs w:val="24"/>
        </w:rPr>
        <w:t>: Soruşturmacı</w:t>
      </w:r>
      <w:proofErr w:type="gramEnd"/>
      <w:r w:rsidRPr="00402DDC">
        <w:rPr>
          <w:rFonts w:ascii="Times New Roman" w:hAnsi="Times New Roman" w:cs="Times New Roman"/>
          <w:sz w:val="24"/>
          <w:szCs w:val="24"/>
        </w:rPr>
        <w:t xml:space="preserve"> kendisine soruşturma emrini veren makamın yetkilerini kullanır. Buna göre soruşturma emrini Rektör/Dekan/Müdür hangi makam vermişse o makam muhataba yazarken hangi hitabı kullanacaksa o şekilde hitap kullanılması uygun olur. </w:t>
      </w:r>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r w:rsidRPr="00402DDC">
        <w:rPr>
          <w:rFonts w:ascii="Times New Roman" w:hAnsi="Times New Roman" w:cs="Times New Roman"/>
          <w:b/>
          <w:sz w:val="24"/>
          <w:szCs w:val="24"/>
        </w:rPr>
        <w:t>SORU:</w:t>
      </w:r>
      <w:r w:rsidRPr="00402DDC">
        <w:rPr>
          <w:rFonts w:ascii="Times New Roman" w:hAnsi="Times New Roman" w:cs="Times New Roman"/>
          <w:sz w:val="24"/>
          <w:szCs w:val="24"/>
        </w:rPr>
        <w:t xml:space="preserve"> Tanık ifade vermeye çağırıldığında gelmek zorunda mıdır?</w:t>
      </w:r>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proofErr w:type="gramStart"/>
      <w:r w:rsidRPr="00402DDC">
        <w:rPr>
          <w:rFonts w:ascii="Times New Roman" w:hAnsi="Times New Roman" w:cs="Times New Roman"/>
          <w:b/>
          <w:sz w:val="24"/>
          <w:szCs w:val="24"/>
        </w:rPr>
        <w:t>CEVAP :</w:t>
      </w:r>
      <w:r w:rsidRPr="00402DDC">
        <w:rPr>
          <w:rFonts w:ascii="Times New Roman" w:hAnsi="Times New Roman" w:cs="Times New Roman"/>
          <w:sz w:val="24"/>
          <w:szCs w:val="24"/>
        </w:rPr>
        <w:t xml:space="preserve"> Tanıklık</w:t>
      </w:r>
      <w:proofErr w:type="gramEnd"/>
      <w:r w:rsidRPr="00402DDC">
        <w:rPr>
          <w:rFonts w:ascii="Times New Roman" w:hAnsi="Times New Roman" w:cs="Times New Roman"/>
          <w:sz w:val="24"/>
          <w:szCs w:val="24"/>
        </w:rPr>
        <w:t xml:space="preserve"> kamu görevi olup zorunludur. Usulüne uygun olarak çağırılıp da mazeretini bildirmeksizin gelmeyen tanıklar zorla getirilir.</w:t>
      </w:r>
      <w:r w:rsidRPr="00402DDC">
        <w:rPr>
          <w:rStyle w:val="DipnotBavurusu"/>
          <w:rFonts w:ascii="Times New Roman" w:hAnsi="Times New Roman" w:cs="Times New Roman"/>
          <w:sz w:val="24"/>
          <w:szCs w:val="24"/>
        </w:rPr>
        <w:footnoteReference w:id="3"/>
      </w:r>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proofErr w:type="gramStart"/>
      <w:r w:rsidRPr="00402DDC">
        <w:rPr>
          <w:rFonts w:ascii="Times New Roman" w:hAnsi="Times New Roman" w:cs="Times New Roman"/>
          <w:b/>
          <w:sz w:val="24"/>
          <w:szCs w:val="24"/>
        </w:rPr>
        <w:t>SORU :</w:t>
      </w:r>
      <w:r w:rsidRPr="00402DDC">
        <w:rPr>
          <w:rFonts w:ascii="Times New Roman" w:hAnsi="Times New Roman" w:cs="Times New Roman"/>
          <w:sz w:val="24"/>
          <w:szCs w:val="24"/>
        </w:rPr>
        <w:t xml:space="preserve"> Tanıklıktan</w:t>
      </w:r>
      <w:proofErr w:type="gramEnd"/>
      <w:r w:rsidRPr="00402DDC">
        <w:rPr>
          <w:rFonts w:ascii="Times New Roman" w:hAnsi="Times New Roman" w:cs="Times New Roman"/>
          <w:sz w:val="24"/>
          <w:szCs w:val="24"/>
        </w:rPr>
        <w:t xml:space="preserve"> çekinebilecek kişiler var mıdır?</w:t>
      </w:r>
    </w:p>
    <w:p w:rsidR="007E7775" w:rsidRPr="00402DDC" w:rsidRDefault="007E7775" w:rsidP="00402DDC">
      <w:pPr>
        <w:spacing w:before="120" w:after="120" w:line="360" w:lineRule="auto"/>
        <w:jc w:val="both"/>
        <w:rPr>
          <w:rFonts w:ascii="Times New Roman" w:hAnsi="Times New Roman" w:cs="Times New Roman"/>
          <w:sz w:val="24"/>
          <w:szCs w:val="24"/>
        </w:rPr>
      </w:pPr>
      <w:r w:rsidRPr="00402DDC">
        <w:rPr>
          <w:rFonts w:ascii="Times New Roman" w:hAnsi="Times New Roman" w:cs="Times New Roman"/>
          <w:b/>
          <w:sz w:val="24"/>
          <w:szCs w:val="24"/>
        </w:rPr>
        <w:t xml:space="preserve">CEVAP: </w:t>
      </w:r>
      <w:r w:rsidRPr="00402DDC">
        <w:rPr>
          <w:rFonts w:ascii="Times New Roman" w:hAnsi="Times New Roman" w:cs="Times New Roman"/>
          <w:sz w:val="24"/>
          <w:szCs w:val="24"/>
        </w:rPr>
        <w:t xml:space="preserve">Ceza Muhakemesi </w:t>
      </w:r>
      <w:r w:rsidR="00CF357B" w:rsidRPr="00402DDC">
        <w:rPr>
          <w:rFonts w:ascii="Times New Roman" w:hAnsi="Times New Roman" w:cs="Times New Roman"/>
          <w:sz w:val="24"/>
          <w:szCs w:val="24"/>
        </w:rPr>
        <w:t>Kanununun</w:t>
      </w:r>
      <w:r w:rsidRPr="00402DDC">
        <w:rPr>
          <w:rFonts w:ascii="Times New Roman" w:hAnsi="Times New Roman" w:cs="Times New Roman"/>
          <w:sz w:val="24"/>
          <w:szCs w:val="24"/>
        </w:rPr>
        <w:t xml:space="preserve"> “</w:t>
      </w:r>
      <w:r w:rsidRPr="00402DDC">
        <w:rPr>
          <w:rFonts w:ascii="Times New Roman" w:hAnsi="Times New Roman" w:cs="Times New Roman"/>
          <w:i/>
          <w:iCs/>
          <w:sz w:val="24"/>
          <w:szCs w:val="24"/>
        </w:rPr>
        <w:t xml:space="preserve">Tanıklıktan çekinme” </w:t>
      </w:r>
      <w:r w:rsidRPr="00402DDC">
        <w:rPr>
          <w:rFonts w:ascii="Times New Roman" w:hAnsi="Times New Roman" w:cs="Times New Roman"/>
          <w:iCs/>
          <w:sz w:val="24"/>
          <w:szCs w:val="24"/>
        </w:rPr>
        <w:t>başlıklı</w:t>
      </w:r>
      <w:r w:rsidRPr="00402DDC">
        <w:rPr>
          <w:rFonts w:ascii="Times New Roman" w:hAnsi="Times New Roman" w:cs="Times New Roman"/>
          <w:i/>
          <w:iCs/>
          <w:sz w:val="24"/>
          <w:szCs w:val="24"/>
        </w:rPr>
        <w:t xml:space="preserve"> </w:t>
      </w:r>
      <w:r w:rsidRPr="00402DDC">
        <w:rPr>
          <w:rFonts w:ascii="Times New Roman" w:hAnsi="Times New Roman" w:cs="Times New Roman"/>
          <w:sz w:val="24"/>
          <w:szCs w:val="24"/>
        </w:rPr>
        <w:t xml:space="preserve">45. Maddesinde tanıklıktan çekinebilecek kişiler sayılmıştır. </w:t>
      </w:r>
    </w:p>
    <w:p w:rsidR="007E7775" w:rsidRPr="00402DDC" w:rsidRDefault="007E7775" w:rsidP="00402DDC">
      <w:pPr>
        <w:pStyle w:val="ListeParagraf"/>
        <w:spacing w:before="120" w:after="120" w:line="360" w:lineRule="auto"/>
        <w:ind w:left="0"/>
        <w:jc w:val="both"/>
        <w:rPr>
          <w:rFonts w:ascii="Times New Roman" w:hAnsi="Times New Roman" w:cs="Times New Roman"/>
          <w:i/>
          <w:sz w:val="24"/>
          <w:szCs w:val="24"/>
        </w:rPr>
      </w:pPr>
      <w:r w:rsidRPr="00402DDC">
        <w:rPr>
          <w:rFonts w:ascii="Times New Roman" w:hAnsi="Times New Roman" w:cs="Times New Roman"/>
          <w:b/>
          <w:bCs/>
          <w:i/>
          <w:sz w:val="24"/>
          <w:szCs w:val="24"/>
        </w:rPr>
        <w:t>Madde 45 –</w:t>
      </w:r>
      <w:r w:rsidRPr="00402DDC">
        <w:rPr>
          <w:rFonts w:ascii="Times New Roman" w:hAnsi="Times New Roman" w:cs="Times New Roman"/>
          <w:i/>
          <w:sz w:val="24"/>
          <w:szCs w:val="24"/>
        </w:rPr>
        <w:t>  (1) Aşağıdaki kimseler tanıklıktan çekinebilir:</w:t>
      </w:r>
    </w:p>
    <w:p w:rsidR="007E7775" w:rsidRPr="00402DDC" w:rsidRDefault="007E7775" w:rsidP="00402DDC">
      <w:pPr>
        <w:pStyle w:val="ListeParagraf"/>
        <w:spacing w:before="120" w:after="120" w:line="360" w:lineRule="auto"/>
        <w:ind w:left="0"/>
        <w:jc w:val="both"/>
        <w:rPr>
          <w:rFonts w:ascii="Times New Roman" w:hAnsi="Times New Roman" w:cs="Times New Roman"/>
          <w:i/>
          <w:sz w:val="24"/>
          <w:szCs w:val="24"/>
        </w:rPr>
      </w:pPr>
      <w:r w:rsidRPr="00402DDC">
        <w:rPr>
          <w:rFonts w:ascii="Times New Roman" w:hAnsi="Times New Roman" w:cs="Times New Roman"/>
          <w:i/>
          <w:sz w:val="24"/>
          <w:szCs w:val="24"/>
        </w:rPr>
        <w:t>a) Şüpheli veya sanığın nişanlısı.</w:t>
      </w:r>
    </w:p>
    <w:p w:rsidR="007E7775" w:rsidRPr="00402DDC" w:rsidRDefault="007E7775" w:rsidP="00402DDC">
      <w:pPr>
        <w:pStyle w:val="ListeParagraf"/>
        <w:spacing w:before="120" w:after="120" w:line="360" w:lineRule="auto"/>
        <w:ind w:left="0"/>
        <w:jc w:val="both"/>
        <w:rPr>
          <w:rFonts w:ascii="Times New Roman" w:hAnsi="Times New Roman" w:cs="Times New Roman"/>
          <w:i/>
          <w:sz w:val="24"/>
          <w:szCs w:val="24"/>
        </w:rPr>
      </w:pPr>
      <w:r w:rsidRPr="00402DDC">
        <w:rPr>
          <w:rFonts w:ascii="Times New Roman" w:hAnsi="Times New Roman" w:cs="Times New Roman"/>
          <w:i/>
          <w:sz w:val="24"/>
          <w:szCs w:val="24"/>
        </w:rPr>
        <w:t>b) Evlilik bağı kalmasa bile şüpheli veya sanığın eşi.</w:t>
      </w:r>
    </w:p>
    <w:p w:rsidR="007E7775" w:rsidRPr="00402DDC" w:rsidRDefault="007E7775" w:rsidP="00402DDC">
      <w:pPr>
        <w:pStyle w:val="ListeParagraf"/>
        <w:spacing w:before="120" w:after="120" w:line="360" w:lineRule="auto"/>
        <w:ind w:left="0"/>
        <w:jc w:val="both"/>
        <w:rPr>
          <w:rFonts w:ascii="Times New Roman" w:hAnsi="Times New Roman" w:cs="Times New Roman"/>
          <w:i/>
          <w:sz w:val="24"/>
          <w:szCs w:val="24"/>
        </w:rPr>
      </w:pPr>
      <w:r w:rsidRPr="00402DDC">
        <w:rPr>
          <w:rFonts w:ascii="Times New Roman" w:hAnsi="Times New Roman" w:cs="Times New Roman"/>
          <w:i/>
          <w:sz w:val="24"/>
          <w:szCs w:val="24"/>
        </w:rPr>
        <w:t>c) Şüpheli veya sanığın kan hısımlığından veya kayın hısımlığından üstsoy veya altsoyu.</w:t>
      </w:r>
    </w:p>
    <w:p w:rsidR="007E7775" w:rsidRPr="00402DDC" w:rsidRDefault="007E7775" w:rsidP="00402DDC">
      <w:pPr>
        <w:pStyle w:val="ListeParagraf"/>
        <w:spacing w:before="120" w:after="120" w:line="360" w:lineRule="auto"/>
        <w:ind w:left="0"/>
        <w:jc w:val="both"/>
        <w:rPr>
          <w:rFonts w:ascii="Times New Roman" w:hAnsi="Times New Roman" w:cs="Times New Roman"/>
          <w:i/>
          <w:sz w:val="24"/>
          <w:szCs w:val="24"/>
        </w:rPr>
      </w:pPr>
      <w:r w:rsidRPr="00402DDC">
        <w:rPr>
          <w:rFonts w:ascii="Times New Roman" w:hAnsi="Times New Roman" w:cs="Times New Roman"/>
          <w:i/>
          <w:sz w:val="24"/>
          <w:szCs w:val="24"/>
        </w:rPr>
        <w:t xml:space="preserve">d) Şüpheli veya sanığın üçüncü derece </w:t>
      </w:r>
      <w:proofErr w:type="gramStart"/>
      <w:r w:rsidRPr="00402DDC">
        <w:rPr>
          <w:rFonts w:ascii="Times New Roman" w:hAnsi="Times New Roman" w:cs="Times New Roman"/>
          <w:i/>
          <w:sz w:val="24"/>
          <w:szCs w:val="24"/>
        </w:rPr>
        <w:t>dahil</w:t>
      </w:r>
      <w:proofErr w:type="gramEnd"/>
      <w:r w:rsidRPr="00402DDC">
        <w:rPr>
          <w:rFonts w:ascii="Times New Roman" w:hAnsi="Times New Roman" w:cs="Times New Roman"/>
          <w:i/>
          <w:sz w:val="24"/>
          <w:szCs w:val="24"/>
        </w:rPr>
        <w:t xml:space="preserve"> kan veya ikinci derece dahil kayın hısımları.</w:t>
      </w:r>
    </w:p>
    <w:p w:rsidR="007E7775" w:rsidRPr="00402DDC" w:rsidRDefault="007E7775" w:rsidP="00402DDC">
      <w:pPr>
        <w:pStyle w:val="ListeParagraf"/>
        <w:spacing w:before="120" w:after="120" w:line="360" w:lineRule="auto"/>
        <w:ind w:left="0"/>
        <w:jc w:val="both"/>
        <w:rPr>
          <w:rFonts w:ascii="Times New Roman" w:hAnsi="Times New Roman" w:cs="Times New Roman"/>
          <w:i/>
          <w:sz w:val="24"/>
          <w:szCs w:val="24"/>
        </w:rPr>
      </w:pPr>
      <w:r w:rsidRPr="00402DDC">
        <w:rPr>
          <w:rFonts w:ascii="Times New Roman" w:hAnsi="Times New Roman" w:cs="Times New Roman"/>
          <w:i/>
          <w:sz w:val="24"/>
          <w:szCs w:val="24"/>
        </w:rPr>
        <w:t>e) Şüpheli veya sanıkla aralarında evlâtlık bağı bulunanlar.</w:t>
      </w:r>
    </w:p>
    <w:p w:rsidR="007E7775" w:rsidRPr="00402DDC" w:rsidRDefault="007E7775" w:rsidP="00402DDC">
      <w:pPr>
        <w:pStyle w:val="ListeParagraf"/>
        <w:spacing w:before="120" w:after="120" w:line="360" w:lineRule="auto"/>
        <w:ind w:left="0"/>
        <w:jc w:val="both"/>
        <w:rPr>
          <w:rFonts w:ascii="Times New Roman" w:hAnsi="Times New Roman" w:cs="Times New Roman"/>
          <w:i/>
          <w:sz w:val="24"/>
          <w:szCs w:val="24"/>
        </w:rPr>
      </w:pPr>
      <w:r w:rsidRPr="00402DDC">
        <w:rPr>
          <w:rFonts w:ascii="Times New Roman" w:hAnsi="Times New Roman" w:cs="Times New Roman"/>
          <w:i/>
          <w:sz w:val="24"/>
          <w:szCs w:val="24"/>
        </w:rPr>
        <w:t>(2) Yaş küçüklüğü, akıl hastalığı veya akıl zayıflığı nedeniyle tanıklıktan çekinmenin önemini anlayabilecek durumda olmayanlar, kanunî temsilcilerinin rızalarıyla tanık olarak dinlenebilirler. Kanunî temsilci şüpheli veya sanık ise, bu kişilerin çekinmeleri konusunda karar veremez.</w:t>
      </w:r>
    </w:p>
    <w:p w:rsidR="007E7775" w:rsidRPr="00402DDC" w:rsidRDefault="007E7775" w:rsidP="00402DDC">
      <w:pPr>
        <w:pStyle w:val="ListeParagraf"/>
        <w:spacing w:before="120" w:after="120" w:line="360" w:lineRule="auto"/>
        <w:ind w:left="0"/>
        <w:jc w:val="both"/>
        <w:rPr>
          <w:rFonts w:ascii="Times New Roman" w:hAnsi="Times New Roman" w:cs="Times New Roman"/>
          <w:i/>
          <w:sz w:val="24"/>
          <w:szCs w:val="24"/>
        </w:rPr>
      </w:pPr>
      <w:r w:rsidRPr="00402DDC">
        <w:rPr>
          <w:rFonts w:ascii="Times New Roman" w:hAnsi="Times New Roman" w:cs="Times New Roman"/>
          <w:i/>
          <w:sz w:val="24"/>
          <w:szCs w:val="24"/>
        </w:rPr>
        <w:t>(3) Tanıklıktan çekinebilecek olan kimselere, dinlenmeden önce tanıklıktan çekinebilecekleri bildirilir. Bu kimseler, dinlenirken de her zaman tanıklıktan çekinebilirler.</w:t>
      </w:r>
    </w:p>
    <w:p w:rsidR="007E7775" w:rsidRPr="00402DDC" w:rsidRDefault="004F3C13" w:rsidP="00402DDC">
      <w:pPr>
        <w:pStyle w:val="ListeParagraf"/>
        <w:spacing w:before="120" w:after="120" w:line="360" w:lineRule="auto"/>
        <w:ind w:left="0"/>
        <w:jc w:val="both"/>
        <w:rPr>
          <w:rFonts w:ascii="Times New Roman" w:hAnsi="Times New Roman" w:cs="Times New Roman"/>
          <w:sz w:val="24"/>
          <w:szCs w:val="24"/>
        </w:rPr>
      </w:pPr>
      <w:r w:rsidRPr="00402DDC">
        <w:rPr>
          <w:rFonts w:ascii="Times New Roman" w:hAnsi="Times New Roman" w:cs="Times New Roman"/>
          <w:b/>
          <w:sz w:val="24"/>
          <w:szCs w:val="24"/>
        </w:rPr>
        <w:t>SORU:</w:t>
      </w:r>
      <w:r w:rsidRPr="00402DDC">
        <w:rPr>
          <w:rFonts w:ascii="Times New Roman" w:hAnsi="Times New Roman" w:cs="Times New Roman"/>
          <w:sz w:val="24"/>
          <w:szCs w:val="24"/>
        </w:rPr>
        <w:t xml:space="preserve"> Fiilin</w:t>
      </w:r>
      <w:r w:rsidR="007E7775" w:rsidRPr="00402DDC">
        <w:rPr>
          <w:rFonts w:ascii="Times New Roman" w:hAnsi="Times New Roman" w:cs="Times New Roman"/>
          <w:sz w:val="24"/>
          <w:szCs w:val="24"/>
        </w:rPr>
        <w:t xml:space="preserve"> ast ile üst tarafından birlikte işlenmesi halinde soruşturma usulü ve disiplin cezası verme yetkisi kime göre belirlenir.</w:t>
      </w:r>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r w:rsidRPr="00402DDC">
        <w:rPr>
          <w:rFonts w:ascii="Times New Roman" w:hAnsi="Times New Roman" w:cs="Times New Roman"/>
          <w:b/>
          <w:sz w:val="24"/>
          <w:szCs w:val="24"/>
        </w:rPr>
        <w:lastRenderedPageBreak/>
        <w:t>CEVAP:</w:t>
      </w:r>
      <w:r w:rsidRPr="00402DDC">
        <w:rPr>
          <w:rFonts w:ascii="Times New Roman" w:hAnsi="Times New Roman" w:cs="Times New Roman"/>
          <w:sz w:val="24"/>
          <w:szCs w:val="24"/>
        </w:rPr>
        <w:t xml:space="preserve"> Fiilin ast ile üst tarafından birlikte işlenmesi halinde soruşturma usulü ve disiplin cezası verme yetkisi üste göre belirlenir. </w:t>
      </w:r>
      <w:r w:rsidRPr="00402DDC">
        <w:rPr>
          <w:rStyle w:val="DipnotBavurusu"/>
          <w:rFonts w:ascii="Times New Roman" w:hAnsi="Times New Roman" w:cs="Times New Roman"/>
          <w:sz w:val="24"/>
          <w:szCs w:val="24"/>
        </w:rPr>
        <w:footnoteReference w:id="4"/>
      </w:r>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r w:rsidRPr="00402DDC">
        <w:rPr>
          <w:rFonts w:ascii="Times New Roman" w:hAnsi="Times New Roman" w:cs="Times New Roman"/>
          <w:b/>
          <w:sz w:val="24"/>
          <w:szCs w:val="24"/>
        </w:rPr>
        <w:t>SORU:</w:t>
      </w:r>
      <w:r w:rsidRPr="00402DDC">
        <w:rPr>
          <w:rFonts w:ascii="Times New Roman" w:hAnsi="Times New Roman" w:cs="Times New Roman"/>
          <w:sz w:val="24"/>
          <w:szCs w:val="24"/>
        </w:rPr>
        <w:t xml:space="preserve"> Disiplin cezası verilmesini gerektiren fiili </w:t>
      </w:r>
      <w:r w:rsidR="00CF357B" w:rsidRPr="00402DDC">
        <w:rPr>
          <w:rFonts w:ascii="Times New Roman" w:hAnsi="Times New Roman" w:cs="Times New Roman"/>
          <w:sz w:val="24"/>
          <w:szCs w:val="24"/>
        </w:rPr>
        <w:t>işlediği</w:t>
      </w:r>
      <w:r w:rsidRPr="00402DDC">
        <w:rPr>
          <w:rFonts w:ascii="Times New Roman" w:hAnsi="Times New Roman" w:cs="Times New Roman"/>
          <w:sz w:val="24"/>
          <w:szCs w:val="24"/>
        </w:rPr>
        <w:t xml:space="preserve"> </w:t>
      </w:r>
      <w:r w:rsidR="00CF357B" w:rsidRPr="00402DDC">
        <w:rPr>
          <w:rFonts w:ascii="Times New Roman" w:hAnsi="Times New Roman" w:cs="Times New Roman"/>
          <w:sz w:val="24"/>
          <w:szCs w:val="24"/>
        </w:rPr>
        <w:t>ve disiplin</w:t>
      </w:r>
      <w:r w:rsidRPr="00402DDC">
        <w:rPr>
          <w:rFonts w:ascii="Times New Roman" w:hAnsi="Times New Roman" w:cs="Times New Roman"/>
          <w:sz w:val="24"/>
          <w:szCs w:val="24"/>
        </w:rPr>
        <w:t xml:space="preserve"> </w:t>
      </w:r>
      <w:r w:rsidR="004F3C13" w:rsidRPr="00402DDC">
        <w:rPr>
          <w:rFonts w:ascii="Times New Roman" w:hAnsi="Times New Roman" w:cs="Times New Roman"/>
          <w:sz w:val="24"/>
          <w:szCs w:val="24"/>
        </w:rPr>
        <w:t>soruşturmasının</w:t>
      </w:r>
      <w:r w:rsidRPr="00402DDC">
        <w:rPr>
          <w:rFonts w:ascii="Times New Roman" w:hAnsi="Times New Roman" w:cs="Times New Roman"/>
          <w:sz w:val="24"/>
          <w:szCs w:val="24"/>
        </w:rPr>
        <w:t xml:space="preserve"> </w:t>
      </w:r>
      <w:r w:rsidR="004F3C13" w:rsidRPr="00402DDC">
        <w:rPr>
          <w:rFonts w:ascii="Times New Roman" w:hAnsi="Times New Roman" w:cs="Times New Roman"/>
          <w:sz w:val="24"/>
          <w:szCs w:val="24"/>
        </w:rPr>
        <w:t>başlatıldığı</w:t>
      </w:r>
      <w:r w:rsidRPr="00402DDC">
        <w:rPr>
          <w:rFonts w:ascii="Times New Roman" w:hAnsi="Times New Roman" w:cs="Times New Roman"/>
          <w:sz w:val="24"/>
          <w:szCs w:val="24"/>
        </w:rPr>
        <w:t xml:space="preserve"> tarihteki görev veya unvanın farklı olması halinde ilgili hakkında hangi görev veya unvan esas alınır. </w:t>
      </w:r>
    </w:p>
    <w:p w:rsidR="007E7775" w:rsidRPr="00402DDC" w:rsidRDefault="007E7775" w:rsidP="00402DDC">
      <w:pPr>
        <w:pStyle w:val="ListeParagraf"/>
        <w:spacing w:before="120" w:after="120" w:line="360" w:lineRule="auto"/>
        <w:ind w:left="0"/>
        <w:jc w:val="both"/>
        <w:rPr>
          <w:rFonts w:ascii="Times New Roman" w:hAnsi="Times New Roman" w:cs="Times New Roman"/>
          <w:i/>
          <w:sz w:val="24"/>
          <w:szCs w:val="24"/>
        </w:rPr>
      </w:pPr>
      <w:proofErr w:type="gramStart"/>
      <w:r w:rsidRPr="00402DDC">
        <w:rPr>
          <w:rFonts w:ascii="Times New Roman" w:hAnsi="Times New Roman" w:cs="Times New Roman"/>
          <w:b/>
          <w:sz w:val="24"/>
          <w:szCs w:val="24"/>
        </w:rPr>
        <w:t>CEVAP :</w:t>
      </w:r>
      <w:r w:rsidRPr="00402DDC">
        <w:rPr>
          <w:rFonts w:ascii="Times New Roman" w:hAnsi="Times New Roman" w:cs="Times New Roman"/>
          <w:sz w:val="24"/>
          <w:szCs w:val="24"/>
        </w:rPr>
        <w:t xml:space="preserve"> </w:t>
      </w:r>
      <w:r w:rsidRPr="00402DDC">
        <w:rPr>
          <w:rFonts w:ascii="Times New Roman" w:hAnsi="Times New Roman" w:cs="Times New Roman"/>
          <w:i/>
          <w:sz w:val="24"/>
          <w:szCs w:val="24"/>
        </w:rPr>
        <w:t>Soruşturulanın</w:t>
      </w:r>
      <w:proofErr w:type="gramEnd"/>
      <w:r w:rsidRPr="00402DDC">
        <w:rPr>
          <w:rFonts w:ascii="Times New Roman" w:hAnsi="Times New Roman" w:cs="Times New Roman"/>
          <w:i/>
          <w:sz w:val="24"/>
          <w:szCs w:val="24"/>
        </w:rPr>
        <w:t xml:space="preserve"> disiplin cezası verilmesini gerektiren fiili işlediği ve disiplin soruşturmasının başlatıldığı tarihteki görev veya unvanının farklı olması hâlinde disiplin soruşturması, üst görev veya unvanı esas alınarak yürütülür. Disiplin amirinin belirlenmesi ve uygulanacak diğer disiplin hükümleri, görev yapılan kurumun tabi olduğu mevzuata göre belirlenir.</w:t>
      </w:r>
      <w:r w:rsidRPr="00402DDC">
        <w:rPr>
          <w:rStyle w:val="DipnotBavurusu"/>
          <w:rFonts w:ascii="Times New Roman" w:hAnsi="Times New Roman" w:cs="Times New Roman"/>
          <w:i/>
          <w:sz w:val="24"/>
          <w:szCs w:val="24"/>
        </w:rPr>
        <w:footnoteReference w:id="5"/>
      </w:r>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r w:rsidRPr="00402DDC">
        <w:rPr>
          <w:rFonts w:ascii="Times New Roman" w:hAnsi="Times New Roman" w:cs="Times New Roman"/>
          <w:b/>
          <w:sz w:val="24"/>
          <w:szCs w:val="24"/>
        </w:rPr>
        <w:t>SORU:</w:t>
      </w:r>
      <w:r w:rsidRPr="00402DDC">
        <w:rPr>
          <w:rFonts w:ascii="Times New Roman" w:hAnsi="Times New Roman" w:cs="Times New Roman"/>
          <w:sz w:val="24"/>
          <w:szCs w:val="24"/>
        </w:rPr>
        <w:t xml:space="preserve"> Şüpheli ifadesini almadan önce yemin eder mi?</w:t>
      </w:r>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r w:rsidRPr="00402DDC">
        <w:rPr>
          <w:rFonts w:ascii="Times New Roman" w:hAnsi="Times New Roman" w:cs="Times New Roman"/>
          <w:b/>
          <w:sz w:val="24"/>
          <w:szCs w:val="24"/>
        </w:rPr>
        <w:t>CEVAP:</w:t>
      </w:r>
      <w:r w:rsidRPr="00402DDC">
        <w:rPr>
          <w:rFonts w:ascii="Times New Roman" w:hAnsi="Times New Roman" w:cs="Times New Roman"/>
          <w:sz w:val="24"/>
          <w:szCs w:val="24"/>
        </w:rPr>
        <w:t xml:space="preserve"> Şüpheli ifadesi alınırken öncesinde veya sonrasında yemin ettirilmez. Yeminsiz dinlenir. </w:t>
      </w:r>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r w:rsidRPr="00402DDC">
        <w:rPr>
          <w:rFonts w:ascii="Times New Roman" w:hAnsi="Times New Roman" w:cs="Times New Roman"/>
          <w:b/>
          <w:sz w:val="24"/>
          <w:szCs w:val="24"/>
        </w:rPr>
        <w:t>SORU:</w:t>
      </w:r>
      <w:r w:rsidRPr="00402DDC">
        <w:rPr>
          <w:rFonts w:ascii="Times New Roman" w:hAnsi="Times New Roman" w:cs="Times New Roman"/>
          <w:sz w:val="24"/>
          <w:szCs w:val="24"/>
        </w:rPr>
        <w:t xml:space="preserve">  Müşteki ifade almadan önce yemin eder mi?</w:t>
      </w:r>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r w:rsidRPr="00402DDC">
        <w:rPr>
          <w:rFonts w:ascii="Times New Roman" w:hAnsi="Times New Roman" w:cs="Times New Roman"/>
          <w:b/>
          <w:sz w:val="24"/>
          <w:szCs w:val="24"/>
        </w:rPr>
        <w:t>CEVAP:</w:t>
      </w:r>
      <w:r w:rsidRPr="00402DDC">
        <w:rPr>
          <w:rFonts w:ascii="Times New Roman" w:hAnsi="Times New Roman" w:cs="Times New Roman"/>
          <w:sz w:val="24"/>
          <w:szCs w:val="24"/>
        </w:rPr>
        <w:t xml:space="preserve"> Müşteki de aynı şüpheli gibi yeminsiz dinlenir. Müştekinin ifadesi alınırken öncesinde ya da sonrasında yemin ettirilmez. </w:t>
      </w:r>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proofErr w:type="gramStart"/>
      <w:r w:rsidRPr="00402DDC">
        <w:rPr>
          <w:rFonts w:ascii="Times New Roman" w:hAnsi="Times New Roman" w:cs="Times New Roman"/>
          <w:b/>
          <w:sz w:val="24"/>
          <w:szCs w:val="24"/>
        </w:rPr>
        <w:t>SORU:</w:t>
      </w:r>
      <w:r w:rsidRPr="00402DDC">
        <w:rPr>
          <w:rFonts w:ascii="Times New Roman" w:hAnsi="Times New Roman" w:cs="Times New Roman"/>
          <w:sz w:val="24"/>
          <w:szCs w:val="24"/>
        </w:rPr>
        <w:t xml:space="preserve"> Tanık ifadesi alınırken yemin etmek zorunda mıdır.</w:t>
      </w:r>
      <w:proofErr w:type="gramEnd"/>
    </w:p>
    <w:p w:rsidR="007E7775" w:rsidRPr="00402DDC" w:rsidRDefault="007E7775" w:rsidP="00402DDC">
      <w:pPr>
        <w:pStyle w:val="ListeParagraf"/>
        <w:spacing w:before="120" w:after="120" w:line="360" w:lineRule="auto"/>
        <w:ind w:left="0"/>
        <w:jc w:val="both"/>
        <w:rPr>
          <w:rFonts w:ascii="Times New Roman" w:hAnsi="Times New Roman" w:cs="Times New Roman"/>
          <w:i/>
          <w:sz w:val="24"/>
          <w:szCs w:val="24"/>
        </w:rPr>
      </w:pPr>
      <w:r w:rsidRPr="00402DDC">
        <w:rPr>
          <w:rFonts w:ascii="Times New Roman" w:hAnsi="Times New Roman" w:cs="Times New Roman"/>
          <w:b/>
          <w:sz w:val="24"/>
          <w:szCs w:val="24"/>
        </w:rPr>
        <w:t>CEVAP:</w:t>
      </w:r>
      <w:r w:rsidRPr="00402DDC">
        <w:rPr>
          <w:rFonts w:ascii="Times New Roman" w:hAnsi="Times New Roman" w:cs="Times New Roman"/>
          <w:sz w:val="24"/>
          <w:szCs w:val="24"/>
        </w:rPr>
        <w:t xml:space="preserve"> Tanık yemin etmek zorundadır. Ancak istisnaları vardır. Tanıklıktan çekinme hakkı olanlar ve yeminsiz dinlenebilecek tanıklar </w:t>
      </w:r>
      <w:proofErr w:type="spellStart"/>
      <w:r w:rsidRPr="00402DDC">
        <w:rPr>
          <w:rFonts w:ascii="Times New Roman" w:hAnsi="Times New Roman" w:cs="Times New Roman"/>
          <w:sz w:val="24"/>
          <w:szCs w:val="24"/>
        </w:rPr>
        <w:t>CMK’da</w:t>
      </w:r>
      <w:proofErr w:type="spellEnd"/>
      <w:r w:rsidRPr="00402DDC">
        <w:rPr>
          <w:rFonts w:ascii="Times New Roman" w:hAnsi="Times New Roman" w:cs="Times New Roman"/>
          <w:sz w:val="24"/>
          <w:szCs w:val="24"/>
        </w:rPr>
        <w:t xml:space="preserve"> düzenlenmiştir. Yeminden çekinme hakkı olduğu halde yemin etmek isteyen tanıklar yeminli dinlenebilir. </w:t>
      </w:r>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r w:rsidRPr="00402DDC">
        <w:rPr>
          <w:rFonts w:ascii="Times New Roman" w:hAnsi="Times New Roman" w:cs="Times New Roman"/>
          <w:b/>
          <w:sz w:val="24"/>
          <w:szCs w:val="24"/>
        </w:rPr>
        <w:t>SORU:</w:t>
      </w:r>
      <w:r w:rsidRPr="00402DDC">
        <w:rPr>
          <w:rFonts w:ascii="Times New Roman" w:hAnsi="Times New Roman" w:cs="Times New Roman"/>
          <w:sz w:val="24"/>
          <w:szCs w:val="24"/>
        </w:rPr>
        <w:t xml:space="preserve"> Soruşturma ile ilgili en güncel mevzuata nasıl ulaşabilirim. </w:t>
      </w:r>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r w:rsidRPr="00402DDC">
        <w:rPr>
          <w:rFonts w:ascii="Times New Roman" w:hAnsi="Times New Roman" w:cs="Times New Roman"/>
          <w:b/>
          <w:sz w:val="24"/>
          <w:szCs w:val="24"/>
        </w:rPr>
        <w:t xml:space="preserve">CEVAP : </w:t>
      </w:r>
      <w:hyperlink r:id="rId7" w:history="1">
        <w:r w:rsidRPr="00402DDC">
          <w:rPr>
            <w:rStyle w:val="Kpr"/>
            <w:rFonts w:ascii="Times New Roman" w:hAnsi="Times New Roman" w:cs="Times New Roman"/>
            <w:sz w:val="24"/>
            <w:szCs w:val="24"/>
          </w:rPr>
          <w:t>www.mevzuat.gov.tr</w:t>
        </w:r>
      </w:hyperlink>
      <w:r w:rsidRPr="00402DDC">
        <w:rPr>
          <w:rFonts w:ascii="Times New Roman" w:hAnsi="Times New Roman" w:cs="Times New Roman"/>
          <w:sz w:val="24"/>
          <w:szCs w:val="24"/>
        </w:rPr>
        <w:t xml:space="preserve"> adresinde kanunlar bölümüne girip kanun sayısı kısmına “2547”, “657”, “5271”, “5237” yazarak sırasıyla Yükseköğretim Kanunu, Devlet Memurları Kanunu, Ceza Muhakemesi Kanunu ve Türk Ceza Kanununa ulaşılabilir. Arama kısmına “aranacak ifade/sayıyı yazınız” denilen yere kanunun adı ya da sayısını yazarak istenilen mevzuata ulaşmak da mümkündür. </w:t>
      </w:r>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r w:rsidRPr="00402DDC">
        <w:rPr>
          <w:rFonts w:ascii="Times New Roman" w:hAnsi="Times New Roman" w:cs="Times New Roman"/>
          <w:b/>
          <w:sz w:val="24"/>
          <w:szCs w:val="24"/>
        </w:rPr>
        <w:t>SORU:</w:t>
      </w:r>
      <w:r w:rsidRPr="00402DDC">
        <w:rPr>
          <w:rFonts w:ascii="Times New Roman" w:hAnsi="Times New Roman" w:cs="Times New Roman"/>
          <w:sz w:val="24"/>
          <w:szCs w:val="24"/>
        </w:rPr>
        <w:t xml:space="preserve"> Bir kişi hakkında disiplin ve ceza soruşturması başlatılacaktır. Aynı soruşturmacı atanabilir mi?</w:t>
      </w:r>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proofErr w:type="gramStart"/>
      <w:r w:rsidRPr="00402DDC">
        <w:rPr>
          <w:rFonts w:ascii="Times New Roman" w:hAnsi="Times New Roman" w:cs="Times New Roman"/>
          <w:b/>
          <w:sz w:val="24"/>
          <w:szCs w:val="24"/>
        </w:rPr>
        <w:t>CEVAP :</w:t>
      </w:r>
      <w:r w:rsidRPr="00402DDC">
        <w:rPr>
          <w:rFonts w:ascii="Times New Roman" w:hAnsi="Times New Roman" w:cs="Times New Roman"/>
          <w:sz w:val="24"/>
          <w:szCs w:val="24"/>
        </w:rPr>
        <w:t xml:space="preserve"> Kaç</w:t>
      </w:r>
      <w:proofErr w:type="gramEnd"/>
      <w:r w:rsidRPr="00402DDC">
        <w:rPr>
          <w:rFonts w:ascii="Times New Roman" w:hAnsi="Times New Roman" w:cs="Times New Roman"/>
          <w:sz w:val="24"/>
          <w:szCs w:val="24"/>
        </w:rPr>
        <w:t xml:space="preserve"> kişi olursa olsun disiplin ve ceza soruşturması açılacaksa bu kişilerle ilgili disiplin ve ceza soruşturması görevi aynı kişi ya da aynı komisyona ve disiplin ve ceza soruşturması</w:t>
      </w:r>
      <w:r w:rsidR="008364A0">
        <w:rPr>
          <w:rFonts w:ascii="Times New Roman" w:hAnsi="Times New Roman" w:cs="Times New Roman"/>
          <w:sz w:val="24"/>
          <w:szCs w:val="24"/>
        </w:rPr>
        <w:t xml:space="preserve"> görevi</w:t>
      </w:r>
      <w:r w:rsidRPr="00402DDC">
        <w:rPr>
          <w:rFonts w:ascii="Times New Roman" w:hAnsi="Times New Roman" w:cs="Times New Roman"/>
          <w:sz w:val="24"/>
          <w:szCs w:val="24"/>
        </w:rPr>
        <w:t xml:space="preserve"> aynı anda verilebilir.  </w:t>
      </w:r>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r w:rsidRPr="00402DDC">
        <w:rPr>
          <w:rFonts w:ascii="Times New Roman" w:hAnsi="Times New Roman" w:cs="Times New Roman"/>
          <w:b/>
          <w:sz w:val="24"/>
          <w:szCs w:val="24"/>
        </w:rPr>
        <w:lastRenderedPageBreak/>
        <w:t>SORU:</w:t>
      </w:r>
      <w:r w:rsidRPr="00402DDC">
        <w:rPr>
          <w:rFonts w:ascii="Times New Roman" w:hAnsi="Times New Roman" w:cs="Times New Roman"/>
          <w:sz w:val="24"/>
          <w:szCs w:val="24"/>
        </w:rPr>
        <w:t xml:space="preserve"> Aynı kişi/kişiler hakkında disiplin ve ceza soruşturması başlatılmış ve soruşturma görevi aynı kişiye verilmiştir. D</w:t>
      </w:r>
      <w:r w:rsidR="00D3180F">
        <w:rPr>
          <w:rFonts w:ascii="Times New Roman" w:hAnsi="Times New Roman" w:cs="Times New Roman"/>
          <w:sz w:val="24"/>
          <w:szCs w:val="24"/>
        </w:rPr>
        <w:t>osyalar nasıl oluşturulmalıdır?</w:t>
      </w:r>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r w:rsidRPr="00402DDC">
        <w:rPr>
          <w:rFonts w:ascii="Times New Roman" w:hAnsi="Times New Roman" w:cs="Times New Roman"/>
          <w:b/>
          <w:sz w:val="24"/>
          <w:szCs w:val="24"/>
        </w:rPr>
        <w:t>CEVAP</w:t>
      </w:r>
      <w:r w:rsidRPr="00402DDC">
        <w:rPr>
          <w:rFonts w:ascii="Times New Roman" w:hAnsi="Times New Roman" w:cs="Times New Roman"/>
          <w:sz w:val="24"/>
          <w:szCs w:val="24"/>
        </w:rPr>
        <w:t xml:space="preserve">: Bir veya birden kişi hakkında disiplin ve ceza soruşturması açıldığını ve bir kişiye görev verildiğini varsayalım. Disiplin soruşturma dosyası ve ceza soruşturma dosyası birleştirilmez. Ayrı ayrı yürütülür. Bu yüzden ayrı bir disiplin soruşturma dosyası ve ayrı bir ceza soruşturma dosyası olmalıdır. Bununla birlikte birden fazla kişi hakkında bağlantılı eylemlerden dolayı disiplin ve ceza soruşturması açılmışsa bu kişilerle ilgili bir disiplin soruşturma dosyası ve bir ceza soruşturması dosyası olmak üzere birer dosya da işlem yürütülür. Ancak disiplin ve ceza soruşturma dosyaları birleştirilemeyeceğinden bu durumda iki dosyada işlem yürütülür. </w:t>
      </w:r>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r w:rsidRPr="00402DDC">
        <w:rPr>
          <w:rFonts w:ascii="Times New Roman" w:hAnsi="Times New Roman" w:cs="Times New Roman"/>
          <w:b/>
          <w:sz w:val="24"/>
          <w:szCs w:val="24"/>
        </w:rPr>
        <w:t>SORU:</w:t>
      </w:r>
      <w:r w:rsidRPr="00402DDC">
        <w:rPr>
          <w:rFonts w:ascii="Times New Roman" w:hAnsi="Times New Roman" w:cs="Times New Roman"/>
          <w:sz w:val="24"/>
          <w:szCs w:val="24"/>
        </w:rPr>
        <w:t xml:space="preserve"> Soruşturma aşamalarını tamamladım. Ceza gerektirecek bir suç unsuru olmadığı kanaatindeyim. Yine de şüphelinin disiplin cezası alıp almadığını ve geçmiş hizmetleri sırasındaki çalışmalarının olumlu olup olmadığını veya ödül veya başarı belges</w:t>
      </w:r>
      <w:r w:rsidR="00F276FF">
        <w:rPr>
          <w:rFonts w:ascii="Times New Roman" w:hAnsi="Times New Roman" w:cs="Times New Roman"/>
          <w:sz w:val="24"/>
          <w:szCs w:val="24"/>
        </w:rPr>
        <w:t>i alıp almadığını sormalı mıyım?</w:t>
      </w:r>
    </w:p>
    <w:p w:rsidR="007E7775" w:rsidRPr="00402DDC" w:rsidRDefault="007E7775" w:rsidP="00402DDC">
      <w:pPr>
        <w:pStyle w:val="ListeParagraf"/>
        <w:spacing w:before="120" w:after="120" w:line="360" w:lineRule="auto"/>
        <w:ind w:left="0"/>
        <w:jc w:val="both"/>
        <w:rPr>
          <w:rFonts w:ascii="Times New Roman" w:hAnsi="Times New Roman" w:cs="Times New Roman"/>
          <w:sz w:val="24"/>
          <w:szCs w:val="24"/>
        </w:rPr>
      </w:pPr>
      <w:proofErr w:type="gramStart"/>
      <w:r w:rsidRPr="00402DDC">
        <w:rPr>
          <w:rFonts w:ascii="Times New Roman" w:hAnsi="Times New Roman" w:cs="Times New Roman"/>
          <w:b/>
          <w:sz w:val="24"/>
          <w:szCs w:val="24"/>
        </w:rPr>
        <w:t>CEVAP :</w:t>
      </w:r>
      <w:r w:rsidRPr="00402DDC">
        <w:rPr>
          <w:rFonts w:ascii="Times New Roman" w:hAnsi="Times New Roman" w:cs="Times New Roman"/>
          <w:sz w:val="24"/>
          <w:szCs w:val="24"/>
        </w:rPr>
        <w:t xml:space="preserve"> Dosyanın</w:t>
      </w:r>
      <w:proofErr w:type="gramEnd"/>
      <w:r w:rsidRPr="00402DDC">
        <w:rPr>
          <w:rFonts w:ascii="Times New Roman" w:hAnsi="Times New Roman" w:cs="Times New Roman"/>
          <w:sz w:val="24"/>
          <w:szCs w:val="24"/>
        </w:rPr>
        <w:t xml:space="preserve"> tekemmül etmesi için şüphelinin </w:t>
      </w:r>
      <w:r w:rsidR="00D3180F">
        <w:rPr>
          <w:rFonts w:ascii="Times New Roman" w:hAnsi="Times New Roman" w:cs="Times New Roman"/>
          <w:sz w:val="24"/>
          <w:szCs w:val="24"/>
        </w:rPr>
        <w:t>“</w:t>
      </w:r>
      <w:r w:rsidR="00D3180F" w:rsidRPr="00D3180F">
        <w:rPr>
          <w:rFonts w:ascii="Times New Roman" w:hAnsi="Times New Roman" w:cs="Times New Roman"/>
          <w:i/>
          <w:sz w:val="24"/>
          <w:szCs w:val="24"/>
        </w:rPr>
        <w:t>g</w:t>
      </w:r>
      <w:r w:rsidRPr="00D3180F">
        <w:rPr>
          <w:rFonts w:ascii="Times New Roman" w:hAnsi="Times New Roman" w:cs="Times New Roman"/>
          <w:i/>
          <w:sz w:val="24"/>
          <w:szCs w:val="24"/>
        </w:rPr>
        <w:t>eçmiş hizmetleri sırasındaki çalışmaları olumlu olan veya ödül veya başarı belgesi alıp almadığının, daha önce disiplin cezası alıp almadığının</w:t>
      </w:r>
      <w:r w:rsidR="00D3180F">
        <w:rPr>
          <w:rFonts w:ascii="Times New Roman" w:hAnsi="Times New Roman" w:cs="Times New Roman"/>
          <w:sz w:val="24"/>
          <w:szCs w:val="24"/>
        </w:rPr>
        <w:t>”</w:t>
      </w:r>
      <w:r w:rsidRPr="00402DDC">
        <w:rPr>
          <w:rFonts w:ascii="Times New Roman" w:hAnsi="Times New Roman" w:cs="Times New Roman"/>
          <w:sz w:val="24"/>
          <w:szCs w:val="24"/>
        </w:rPr>
        <w:t xml:space="preserve"> yazı ile ilgili birimden sorulması ve cevabının disiplin soruşturma dosyasına konulması gerekmektedir.</w:t>
      </w:r>
      <w:r w:rsidRPr="00402DDC">
        <w:rPr>
          <w:rStyle w:val="DipnotBavurusu"/>
          <w:rFonts w:ascii="Times New Roman" w:hAnsi="Times New Roman" w:cs="Times New Roman"/>
          <w:sz w:val="24"/>
          <w:szCs w:val="24"/>
        </w:rPr>
        <w:footnoteReference w:id="6"/>
      </w:r>
      <w:r w:rsidRPr="00402DDC">
        <w:rPr>
          <w:rFonts w:ascii="Times New Roman" w:hAnsi="Times New Roman" w:cs="Times New Roman"/>
          <w:sz w:val="24"/>
          <w:szCs w:val="24"/>
        </w:rPr>
        <w:t xml:space="preserve"> </w:t>
      </w:r>
    </w:p>
    <w:p w:rsidR="007E7775" w:rsidRPr="00402DDC" w:rsidRDefault="007E7775" w:rsidP="00402DDC">
      <w:pPr>
        <w:spacing w:before="120" w:after="120" w:line="360" w:lineRule="auto"/>
        <w:jc w:val="both"/>
        <w:rPr>
          <w:rFonts w:ascii="Times New Roman" w:hAnsi="Times New Roman" w:cs="Times New Roman"/>
          <w:sz w:val="24"/>
          <w:szCs w:val="24"/>
        </w:rPr>
      </w:pPr>
      <w:r w:rsidRPr="00402DDC">
        <w:rPr>
          <w:rFonts w:ascii="Times New Roman" w:hAnsi="Times New Roman" w:cs="Times New Roman"/>
          <w:b/>
          <w:sz w:val="24"/>
          <w:szCs w:val="24"/>
        </w:rPr>
        <w:t>SORU</w:t>
      </w:r>
      <w:r w:rsidRPr="00402DDC">
        <w:rPr>
          <w:rFonts w:ascii="Times New Roman" w:hAnsi="Times New Roman" w:cs="Times New Roman"/>
          <w:b/>
          <w:sz w:val="24"/>
          <w:szCs w:val="24"/>
        </w:rPr>
        <w:tab/>
        <w:t>:</w:t>
      </w:r>
      <w:r w:rsidRPr="00402DDC">
        <w:rPr>
          <w:rFonts w:ascii="Times New Roman" w:hAnsi="Times New Roman" w:cs="Times New Roman"/>
          <w:sz w:val="24"/>
          <w:szCs w:val="24"/>
        </w:rPr>
        <w:t xml:space="preserve"> A Fakültesi Dekanıyım. B Fakültesindeki bir öğretim üyesini soruşturmacı olarak görevlendirebilir miyim?</w:t>
      </w:r>
    </w:p>
    <w:p w:rsidR="007E7775" w:rsidRPr="00402DDC" w:rsidRDefault="007E7775" w:rsidP="00402DDC">
      <w:pPr>
        <w:pStyle w:val="ListeParagraf"/>
        <w:spacing w:before="120" w:after="120" w:line="360" w:lineRule="auto"/>
        <w:ind w:left="0"/>
        <w:jc w:val="both"/>
        <w:rPr>
          <w:rFonts w:ascii="Times New Roman" w:eastAsiaTheme="minorEastAsia" w:hAnsi="Times New Roman" w:cs="Times New Roman"/>
          <w:b/>
          <w:color w:val="000000" w:themeColor="text1"/>
          <w:kern w:val="24"/>
          <w:sz w:val="24"/>
          <w:szCs w:val="24"/>
          <w:lang w:eastAsia="tr-TR"/>
        </w:rPr>
      </w:pPr>
      <w:proofErr w:type="gramStart"/>
      <w:r w:rsidRPr="00402DDC">
        <w:rPr>
          <w:rFonts w:ascii="Times New Roman" w:hAnsi="Times New Roman" w:cs="Times New Roman"/>
          <w:b/>
          <w:sz w:val="24"/>
          <w:szCs w:val="24"/>
        </w:rPr>
        <w:t>CEVAP :</w:t>
      </w:r>
      <w:r w:rsidRPr="00402DDC">
        <w:rPr>
          <w:rFonts w:ascii="Times New Roman" w:hAnsi="Times New Roman" w:cs="Times New Roman"/>
          <w:sz w:val="24"/>
          <w:szCs w:val="24"/>
        </w:rPr>
        <w:t xml:space="preserve"> </w:t>
      </w:r>
      <w:r w:rsidRPr="00402DDC">
        <w:rPr>
          <w:rFonts w:ascii="Times New Roman" w:eastAsiaTheme="minorEastAsia" w:hAnsi="Times New Roman" w:cs="Times New Roman"/>
          <w:color w:val="000000" w:themeColor="text1"/>
          <w:kern w:val="24"/>
          <w:sz w:val="24"/>
          <w:szCs w:val="24"/>
          <w:lang w:eastAsia="tr-TR"/>
        </w:rPr>
        <w:t>Disiplin</w:t>
      </w:r>
      <w:proofErr w:type="gramEnd"/>
      <w:r w:rsidRPr="00402DDC">
        <w:rPr>
          <w:rFonts w:ascii="Times New Roman" w:eastAsiaTheme="minorEastAsia" w:hAnsi="Times New Roman" w:cs="Times New Roman"/>
          <w:color w:val="000000" w:themeColor="text1"/>
          <w:kern w:val="24"/>
          <w:sz w:val="24"/>
          <w:szCs w:val="24"/>
          <w:lang w:eastAsia="tr-TR"/>
        </w:rPr>
        <w:t xml:space="preserve"> amiri soruşturmayı kendisi yapabileceği gibi soruşturmayı yapmak üzere birim içerisinden soruşturmacı veya komisyon görevlendirebilir. Ancak zorunlu hallerde </w:t>
      </w:r>
      <w:r w:rsidRPr="00402DDC">
        <w:rPr>
          <w:rFonts w:ascii="Times New Roman" w:eastAsiaTheme="minorEastAsia" w:hAnsi="Times New Roman" w:cs="Times New Roman"/>
          <w:b/>
          <w:color w:val="C00000"/>
          <w:kern w:val="24"/>
          <w:sz w:val="24"/>
          <w:szCs w:val="24"/>
          <w:lang w:eastAsia="tr-TR"/>
        </w:rPr>
        <w:t>Rektörlük aracılığıyla</w:t>
      </w:r>
      <w:r w:rsidRPr="00402DDC">
        <w:rPr>
          <w:rFonts w:ascii="Times New Roman" w:eastAsiaTheme="minorEastAsia" w:hAnsi="Times New Roman" w:cs="Times New Roman"/>
          <w:color w:val="C00000"/>
          <w:kern w:val="24"/>
          <w:sz w:val="24"/>
          <w:szCs w:val="24"/>
          <w:lang w:eastAsia="tr-TR"/>
        </w:rPr>
        <w:t xml:space="preserve"> </w:t>
      </w:r>
      <w:r w:rsidRPr="00402DDC">
        <w:rPr>
          <w:rFonts w:ascii="Times New Roman" w:eastAsiaTheme="minorEastAsia" w:hAnsi="Times New Roman" w:cs="Times New Roman"/>
          <w:color w:val="000000" w:themeColor="text1"/>
          <w:kern w:val="24"/>
          <w:sz w:val="24"/>
          <w:szCs w:val="24"/>
          <w:lang w:eastAsia="tr-TR"/>
        </w:rPr>
        <w:t xml:space="preserve">diğer birimlerden soruşturmacı </w:t>
      </w:r>
      <w:r w:rsidRPr="00402DDC">
        <w:rPr>
          <w:rFonts w:ascii="Times New Roman" w:eastAsiaTheme="minorEastAsia" w:hAnsi="Times New Roman" w:cs="Times New Roman"/>
          <w:b/>
          <w:color w:val="000000" w:themeColor="text1"/>
          <w:kern w:val="24"/>
          <w:sz w:val="24"/>
          <w:szCs w:val="24"/>
          <w:lang w:eastAsia="tr-TR"/>
        </w:rPr>
        <w:t>talep edilebilir.</w:t>
      </w:r>
      <w:r w:rsidRPr="00402DDC">
        <w:rPr>
          <w:rStyle w:val="DipnotBavurusu"/>
          <w:rFonts w:ascii="Times New Roman" w:eastAsiaTheme="minorEastAsia" w:hAnsi="Times New Roman" w:cs="Times New Roman"/>
          <w:b/>
          <w:color w:val="000000" w:themeColor="text1"/>
          <w:kern w:val="24"/>
          <w:sz w:val="24"/>
          <w:szCs w:val="24"/>
          <w:lang w:eastAsia="tr-TR"/>
        </w:rPr>
        <w:footnoteReference w:id="7"/>
      </w:r>
      <w:r w:rsidRPr="00402DDC">
        <w:rPr>
          <w:rFonts w:ascii="Times New Roman" w:eastAsiaTheme="minorEastAsia" w:hAnsi="Times New Roman" w:cs="Times New Roman"/>
          <w:b/>
          <w:color w:val="000000" w:themeColor="text1"/>
          <w:kern w:val="24"/>
          <w:sz w:val="24"/>
          <w:szCs w:val="24"/>
          <w:lang w:eastAsia="tr-TR"/>
        </w:rPr>
        <w:t xml:space="preserve"> Disiplin amiri yetki alanı dışında bir birimden soruşturmacıyı kendisi görevlendiremez.</w:t>
      </w:r>
    </w:p>
    <w:p w:rsidR="001B2A53" w:rsidRPr="00402DDC" w:rsidRDefault="001B2A53" w:rsidP="00402DDC">
      <w:pPr>
        <w:pStyle w:val="ListeParagraf"/>
        <w:spacing w:before="120" w:after="120" w:line="360" w:lineRule="auto"/>
        <w:ind w:left="0"/>
        <w:jc w:val="both"/>
        <w:rPr>
          <w:rFonts w:ascii="Times New Roman" w:eastAsiaTheme="minorEastAsia" w:hAnsi="Times New Roman" w:cs="Times New Roman"/>
          <w:b/>
          <w:color w:val="000000" w:themeColor="text1"/>
          <w:kern w:val="24"/>
          <w:sz w:val="24"/>
          <w:szCs w:val="24"/>
          <w:lang w:eastAsia="tr-TR"/>
        </w:rPr>
      </w:pPr>
      <w:proofErr w:type="gramStart"/>
      <w:r w:rsidRPr="00402DDC">
        <w:rPr>
          <w:rFonts w:ascii="Times New Roman" w:eastAsiaTheme="minorEastAsia" w:hAnsi="Times New Roman" w:cs="Times New Roman"/>
          <w:b/>
          <w:color w:val="000000" w:themeColor="text1"/>
          <w:kern w:val="24"/>
          <w:sz w:val="24"/>
          <w:szCs w:val="24"/>
          <w:lang w:eastAsia="tr-TR"/>
        </w:rPr>
        <w:t xml:space="preserve">SORU: </w:t>
      </w:r>
      <w:r w:rsidRPr="00402DDC">
        <w:rPr>
          <w:rFonts w:ascii="Times New Roman" w:eastAsiaTheme="minorEastAsia" w:hAnsi="Times New Roman" w:cs="Times New Roman"/>
          <w:color w:val="000000" w:themeColor="text1"/>
          <w:kern w:val="24"/>
          <w:sz w:val="24"/>
          <w:szCs w:val="24"/>
          <w:lang w:eastAsia="tr-TR"/>
        </w:rPr>
        <w:t>Soruşturma sürecinde şüpheli ve müştekinin ifadesini</w:t>
      </w:r>
      <w:r w:rsidRPr="00402DDC">
        <w:rPr>
          <w:rFonts w:ascii="Times New Roman" w:eastAsiaTheme="minorEastAsia" w:hAnsi="Times New Roman" w:cs="Times New Roman"/>
          <w:b/>
          <w:color w:val="000000" w:themeColor="text1"/>
          <w:kern w:val="24"/>
          <w:sz w:val="24"/>
          <w:szCs w:val="24"/>
          <w:lang w:eastAsia="tr-TR"/>
        </w:rPr>
        <w:t xml:space="preserve"> </w:t>
      </w:r>
      <w:r w:rsidRPr="00402DDC">
        <w:rPr>
          <w:rFonts w:ascii="Times New Roman" w:eastAsiaTheme="minorEastAsia" w:hAnsi="Times New Roman" w:cs="Times New Roman"/>
          <w:color w:val="000000" w:themeColor="text1"/>
          <w:kern w:val="24"/>
          <w:sz w:val="24"/>
          <w:szCs w:val="24"/>
          <w:lang w:eastAsia="tr-TR"/>
        </w:rPr>
        <w:t>almalı mıyım.</w:t>
      </w:r>
      <w:r w:rsidRPr="00402DDC">
        <w:rPr>
          <w:rFonts w:ascii="Times New Roman" w:eastAsiaTheme="minorEastAsia" w:hAnsi="Times New Roman" w:cs="Times New Roman"/>
          <w:b/>
          <w:color w:val="000000" w:themeColor="text1"/>
          <w:kern w:val="24"/>
          <w:sz w:val="24"/>
          <w:szCs w:val="24"/>
          <w:lang w:eastAsia="tr-TR"/>
        </w:rPr>
        <w:t xml:space="preserve"> </w:t>
      </w:r>
      <w:proofErr w:type="gramEnd"/>
    </w:p>
    <w:p w:rsidR="001B2A53" w:rsidRPr="00402DDC" w:rsidRDefault="001B2A53" w:rsidP="00402DDC">
      <w:pPr>
        <w:pStyle w:val="ListeParagraf"/>
        <w:spacing w:before="120" w:after="120" w:line="360" w:lineRule="auto"/>
        <w:ind w:left="0"/>
        <w:jc w:val="both"/>
        <w:rPr>
          <w:rFonts w:ascii="Times New Roman" w:eastAsiaTheme="minorEastAsia" w:hAnsi="Times New Roman" w:cs="Times New Roman"/>
          <w:color w:val="000000" w:themeColor="text1"/>
          <w:kern w:val="24"/>
          <w:sz w:val="24"/>
          <w:szCs w:val="24"/>
          <w:lang w:eastAsia="tr-TR"/>
        </w:rPr>
      </w:pPr>
      <w:r w:rsidRPr="00402DDC">
        <w:rPr>
          <w:rFonts w:ascii="Times New Roman" w:eastAsiaTheme="minorEastAsia" w:hAnsi="Times New Roman" w:cs="Times New Roman"/>
          <w:b/>
          <w:color w:val="000000" w:themeColor="text1"/>
          <w:kern w:val="24"/>
          <w:sz w:val="24"/>
          <w:szCs w:val="24"/>
          <w:lang w:eastAsia="tr-TR"/>
        </w:rPr>
        <w:t xml:space="preserve">CEVAP: </w:t>
      </w:r>
      <w:r w:rsidRPr="00402DDC">
        <w:rPr>
          <w:rFonts w:ascii="Times New Roman" w:eastAsiaTheme="minorEastAsia" w:hAnsi="Times New Roman" w:cs="Times New Roman"/>
          <w:color w:val="000000" w:themeColor="text1"/>
          <w:kern w:val="24"/>
          <w:sz w:val="24"/>
          <w:szCs w:val="24"/>
          <w:lang w:eastAsia="tr-TR"/>
        </w:rPr>
        <w:t xml:space="preserve">Şüpheli ve Müştekinin ifadesi mutlaka alınmalıdır. Bu yapılırken Ceza Muhakemesi Kanunundaki </w:t>
      </w:r>
      <w:r w:rsidR="004B2FA5" w:rsidRPr="00402DDC">
        <w:rPr>
          <w:rFonts w:ascii="Times New Roman" w:eastAsiaTheme="minorEastAsia" w:hAnsi="Times New Roman" w:cs="Times New Roman"/>
          <w:color w:val="000000" w:themeColor="text1"/>
          <w:kern w:val="24"/>
          <w:sz w:val="24"/>
          <w:szCs w:val="24"/>
          <w:lang w:eastAsia="tr-TR"/>
        </w:rPr>
        <w:t>usullere uyulur. Şüphelinin şüpheli sıfatıyla, müştekinin (</w:t>
      </w:r>
      <w:proofErr w:type="gramStart"/>
      <w:r w:rsidR="004B2FA5" w:rsidRPr="00402DDC">
        <w:rPr>
          <w:rFonts w:ascii="Times New Roman" w:eastAsiaTheme="minorEastAsia" w:hAnsi="Times New Roman" w:cs="Times New Roman"/>
          <w:color w:val="000000" w:themeColor="text1"/>
          <w:kern w:val="24"/>
          <w:sz w:val="24"/>
          <w:szCs w:val="24"/>
          <w:lang w:eastAsia="tr-TR"/>
        </w:rPr>
        <w:t>şikayetçinin</w:t>
      </w:r>
      <w:proofErr w:type="gramEnd"/>
      <w:r w:rsidR="004B2FA5" w:rsidRPr="00402DDC">
        <w:rPr>
          <w:rFonts w:ascii="Times New Roman" w:eastAsiaTheme="minorEastAsia" w:hAnsi="Times New Roman" w:cs="Times New Roman"/>
          <w:color w:val="000000" w:themeColor="text1"/>
          <w:kern w:val="24"/>
          <w:sz w:val="24"/>
          <w:szCs w:val="24"/>
          <w:lang w:eastAsia="tr-TR"/>
        </w:rPr>
        <w:t xml:space="preserve">) müşteki </w:t>
      </w:r>
      <w:r w:rsidR="004B2FA5" w:rsidRPr="00402DDC">
        <w:rPr>
          <w:rFonts w:ascii="Times New Roman" w:eastAsiaTheme="minorEastAsia" w:hAnsi="Times New Roman" w:cs="Times New Roman"/>
          <w:color w:val="000000" w:themeColor="text1"/>
          <w:kern w:val="24"/>
          <w:sz w:val="24"/>
          <w:szCs w:val="24"/>
          <w:lang w:eastAsia="tr-TR"/>
        </w:rPr>
        <w:lastRenderedPageBreak/>
        <w:t xml:space="preserve">sıfatıyla dinlenmesi gerekir. Böylece şüpheli veya müştekinin hangi sıfatla ifade verdiğini bilerek ifade vermesi sağlanmış olur. </w:t>
      </w:r>
    </w:p>
    <w:p w:rsidR="00610783" w:rsidRPr="00402DDC" w:rsidRDefault="00610783" w:rsidP="00402DDC">
      <w:pPr>
        <w:pStyle w:val="ListeParagraf"/>
        <w:spacing w:before="120" w:after="120" w:line="360" w:lineRule="auto"/>
        <w:ind w:left="0"/>
        <w:jc w:val="both"/>
        <w:rPr>
          <w:rFonts w:ascii="Times New Roman" w:eastAsiaTheme="minorEastAsia" w:hAnsi="Times New Roman" w:cs="Times New Roman"/>
          <w:color w:val="000000" w:themeColor="text1"/>
          <w:kern w:val="24"/>
          <w:sz w:val="24"/>
          <w:szCs w:val="24"/>
          <w:lang w:eastAsia="tr-TR"/>
        </w:rPr>
      </w:pPr>
      <w:r w:rsidRPr="00402DDC">
        <w:rPr>
          <w:rFonts w:ascii="Times New Roman" w:eastAsiaTheme="minorEastAsia" w:hAnsi="Times New Roman" w:cs="Times New Roman"/>
          <w:b/>
          <w:color w:val="000000" w:themeColor="text1"/>
          <w:kern w:val="24"/>
          <w:sz w:val="24"/>
          <w:szCs w:val="24"/>
          <w:lang w:eastAsia="tr-TR"/>
        </w:rPr>
        <w:t>SORU:</w:t>
      </w:r>
      <w:r w:rsidRPr="00402DDC">
        <w:rPr>
          <w:rFonts w:ascii="Times New Roman" w:eastAsiaTheme="minorEastAsia" w:hAnsi="Times New Roman" w:cs="Times New Roman"/>
          <w:color w:val="000000" w:themeColor="text1"/>
          <w:kern w:val="24"/>
          <w:sz w:val="24"/>
          <w:szCs w:val="24"/>
          <w:lang w:eastAsia="tr-TR"/>
        </w:rPr>
        <w:t xml:space="preserve"> İfade alırken </w:t>
      </w:r>
      <w:proofErr w:type="gramStart"/>
      <w:r w:rsidRPr="00402DDC">
        <w:rPr>
          <w:rFonts w:ascii="Times New Roman" w:eastAsiaTheme="minorEastAsia" w:hAnsi="Times New Roman" w:cs="Times New Roman"/>
          <w:color w:val="000000" w:themeColor="text1"/>
          <w:kern w:val="24"/>
          <w:sz w:val="24"/>
          <w:szCs w:val="24"/>
          <w:lang w:eastAsia="tr-TR"/>
        </w:rPr>
        <w:t>katip</w:t>
      </w:r>
      <w:proofErr w:type="gramEnd"/>
      <w:r w:rsidRPr="00402DDC">
        <w:rPr>
          <w:rFonts w:ascii="Times New Roman" w:eastAsiaTheme="minorEastAsia" w:hAnsi="Times New Roman" w:cs="Times New Roman"/>
          <w:color w:val="000000" w:themeColor="text1"/>
          <w:kern w:val="24"/>
          <w:sz w:val="24"/>
          <w:szCs w:val="24"/>
          <w:lang w:eastAsia="tr-TR"/>
        </w:rPr>
        <w:t xml:space="preserve"> görevlendirmek zorunda mıyım?</w:t>
      </w:r>
    </w:p>
    <w:p w:rsidR="00610783" w:rsidRPr="00402DDC" w:rsidRDefault="00610783" w:rsidP="00402DDC">
      <w:pPr>
        <w:pStyle w:val="ListeParagraf"/>
        <w:spacing w:before="120" w:after="120" w:line="360" w:lineRule="auto"/>
        <w:ind w:left="0"/>
        <w:jc w:val="both"/>
        <w:rPr>
          <w:rFonts w:ascii="Times New Roman" w:eastAsiaTheme="minorEastAsia" w:hAnsi="Times New Roman" w:cs="Times New Roman"/>
          <w:b/>
          <w:color w:val="000000" w:themeColor="text1"/>
          <w:kern w:val="24"/>
          <w:sz w:val="24"/>
          <w:szCs w:val="24"/>
          <w:lang w:eastAsia="tr-TR"/>
        </w:rPr>
      </w:pPr>
      <w:r w:rsidRPr="00402DDC">
        <w:rPr>
          <w:rFonts w:ascii="Times New Roman" w:eastAsiaTheme="minorEastAsia" w:hAnsi="Times New Roman" w:cs="Times New Roman"/>
          <w:b/>
          <w:color w:val="000000" w:themeColor="text1"/>
          <w:kern w:val="24"/>
          <w:sz w:val="24"/>
          <w:szCs w:val="24"/>
          <w:lang w:eastAsia="tr-TR"/>
        </w:rPr>
        <w:t xml:space="preserve">CEVAP: </w:t>
      </w:r>
      <w:r w:rsidRPr="00402DDC">
        <w:rPr>
          <w:rFonts w:ascii="Times New Roman" w:eastAsiaTheme="minorEastAsia" w:hAnsi="Times New Roman" w:cs="Times New Roman"/>
          <w:color w:val="000000" w:themeColor="text1"/>
          <w:kern w:val="24"/>
          <w:sz w:val="24"/>
          <w:szCs w:val="24"/>
          <w:lang w:eastAsia="tr-TR"/>
        </w:rPr>
        <w:t xml:space="preserve">İfade alınırken yeminli </w:t>
      </w:r>
      <w:proofErr w:type="gramStart"/>
      <w:r w:rsidRPr="00402DDC">
        <w:rPr>
          <w:rFonts w:ascii="Times New Roman" w:eastAsiaTheme="minorEastAsia" w:hAnsi="Times New Roman" w:cs="Times New Roman"/>
          <w:color w:val="000000" w:themeColor="text1"/>
          <w:kern w:val="24"/>
          <w:sz w:val="24"/>
          <w:szCs w:val="24"/>
          <w:lang w:eastAsia="tr-TR"/>
        </w:rPr>
        <w:t>katip</w:t>
      </w:r>
      <w:proofErr w:type="gramEnd"/>
      <w:r w:rsidRPr="00402DDC">
        <w:rPr>
          <w:rFonts w:ascii="Times New Roman" w:eastAsiaTheme="minorEastAsia" w:hAnsi="Times New Roman" w:cs="Times New Roman"/>
          <w:color w:val="000000" w:themeColor="text1"/>
          <w:kern w:val="24"/>
          <w:sz w:val="24"/>
          <w:szCs w:val="24"/>
          <w:lang w:eastAsia="tr-TR"/>
        </w:rPr>
        <w:t xml:space="preserve"> bulunması zorunludur. </w:t>
      </w:r>
      <w:r w:rsidR="00995BEC" w:rsidRPr="00402DDC">
        <w:rPr>
          <w:rFonts w:ascii="Times New Roman" w:eastAsiaTheme="minorEastAsia" w:hAnsi="Times New Roman" w:cs="Times New Roman"/>
          <w:color w:val="000000" w:themeColor="text1"/>
          <w:kern w:val="24"/>
          <w:sz w:val="24"/>
          <w:szCs w:val="24"/>
          <w:lang w:eastAsia="tr-TR"/>
        </w:rPr>
        <w:t xml:space="preserve">Soruşturmacı “Yemin Tutanağı” ile yeminli </w:t>
      </w:r>
      <w:proofErr w:type="gramStart"/>
      <w:r w:rsidR="00995BEC" w:rsidRPr="00402DDC">
        <w:rPr>
          <w:rFonts w:ascii="Times New Roman" w:eastAsiaTheme="minorEastAsia" w:hAnsi="Times New Roman" w:cs="Times New Roman"/>
          <w:color w:val="000000" w:themeColor="text1"/>
          <w:kern w:val="24"/>
          <w:sz w:val="24"/>
          <w:szCs w:val="24"/>
          <w:lang w:eastAsia="tr-TR"/>
        </w:rPr>
        <w:t>katip</w:t>
      </w:r>
      <w:proofErr w:type="gramEnd"/>
      <w:r w:rsidR="00995BEC" w:rsidRPr="00402DDC">
        <w:rPr>
          <w:rFonts w:ascii="Times New Roman" w:eastAsiaTheme="minorEastAsia" w:hAnsi="Times New Roman" w:cs="Times New Roman"/>
          <w:color w:val="000000" w:themeColor="text1"/>
          <w:kern w:val="24"/>
          <w:sz w:val="24"/>
          <w:szCs w:val="24"/>
          <w:lang w:eastAsia="tr-TR"/>
        </w:rPr>
        <w:t xml:space="preserve"> görevlendirmesi yapar. </w:t>
      </w:r>
    </w:p>
    <w:p w:rsidR="00402DDC" w:rsidRPr="00402DDC" w:rsidRDefault="00402DDC" w:rsidP="00402DDC">
      <w:pPr>
        <w:spacing w:before="120" w:after="120" w:line="360" w:lineRule="auto"/>
        <w:contextualSpacing/>
        <w:jc w:val="both"/>
        <w:rPr>
          <w:rFonts w:ascii="Times New Roman" w:eastAsiaTheme="minorEastAsia" w:hAnsi="Times New Roman" w:cs="Times New Roman"/>
          <w:color w:val="000000" w:themeColor="text1"/>
          <w:kern w:val="24"/>
          <w:sz w:val="24"/>
          <w:szCs w:val="24"/>
          <w:lang w:eastAsia="tr-TR"/>
        </w:rPr>
      </w:pPr>
      <w:r w:rsidRPr="00402DDC">
        <w:rPr>
          <w:rFonts w:ascii="Times New Roman" w:eastAsiaTheme="minorEastAsia" w:hAnsi="Times New Roman" w:cs="Times New Roman"/>
          <w:b/>
          <w:color w:val="000000" w:themeColor="text1"/>
          <w:kern w:val="24"/>
          <w:sz w:val="24"/>
          <w:szCs w:val="24"/>
          <w:lang w:eastAsia="tr-TR"/>
        </w:rPr>
        <w:t>SORU</w:t>
      </w:r>
      <w:r w:rsidRPr="00402DDC">
        <w:rPr>
          <w:rFonts w:ascii="Times New Roman" w:eastAsiaTheme="minorEastAsia" w:hAnsi="Times New Roman" w:cs="Times New Roman"/>
          <w:b/>
          <w:color w:val="000000" w:themeColor="text1"/>
          <w:kern w:val="24"/>
          <w:sz w:val="24"/>
          <w:szCs w:val="24"/>
          <w:lang w:eastAsia="tr-TR"/>
        </w:rPr>
        <w:tab/>
        <w:t>:</w:t>
      </w:r>
      <w:r w:rsidRPr="00402DDC">
        <w:rPr>
          <w:rFonts w:ascii="Times New Roman" w:eastAsiaTheme="minorEastAsia" w:hAnsi="Times New Roman" w:cs="Times New Roman"/>
          <w:color w:val="000000" w:themeColor="text1"/>
          <w:kern w:val="24"/>
          <w:sz w:val="24"/>
          <w:szCs w:val="24"/>
          <w:lang w:eastAsia="tr-TR"/>
        </w:rPr>
        <w:t xml:space="preserve"> Disiplin soruşturmasında soruşturmacı olarak görev yapan kişi hakkında disiplin cezasının görüşülmesinde disiplin kuruluna katılabilir mi?</w:t>
      </w:r>
    </w:p>
    <w:p w:rsidR="00402DDC" w:rsidRPr="00402DDC" w:rsidRDefault="00402DDC" w:rsidP="00402DDC">
      <w:pPr>
        <w:spacing w:before="120" w:after="120" w:line="360" w:lineRule="auto"/>
        <w:contextualSpacing/>
        <w:jc w:val="both"/>
        <w:rPr>
          <w:rFonts w:ascii="Times New Roman" w:eastAsiaTheme="minorEastAsia" w:hAnsi="Times New Roman" w:cs="Times New Roman"/>
          <w:color w:val="000000" w:themeColor="text1"/>
          <w:kern w:val="24"/>
          <w:sz w:val="24"/>
          <w:szCs w:val="24"/>
          <w:lang w:eastAsia="tr-TR"/>
        </w:rPr>
      </w:pPr>
      <w:proofErr w:type="gramStart"/>
      <w:r w:rsidRPr="00402DDC">
        <w:rPr>
          <w:rFonts w:ascii="Times New Roman" w:eastAsiaTheme="minorEastAsia" w:hAnsi="Times New Roman" w:cs="Times New Roman"/>
          <w:b/>
          <w:color w:val="000000" w:themeColor="text1"/>
          <w:kern w:val="24"/>
          <w:sz w:val="24"/>
          <w:szCs w:val="24"/>
          <w:lang w:eastAsia="tr-TR"/>
        </w:rPr>
        <w:t>CEVAP :</w:t>
      </w:r>
      <w:r w:rsidRPr="00402DDC">
        <w:rPr>
          <w:rFonts w:ascii="Times New Roman" w:eastAsiaTheme="minorEastAsia" w:hAnsi="Times New Roman" w:cs="Times New Roman"/>
          <w:color w:val="000000" w:themeColor="text1"/>
          <w:kern w:val="24"/>
          <w:sz w:val="24"/>
          <w:szCs w:val="24"/>
          <w:lang w:eastAsia="tr-TR"/>
        </w:rPr>
        <w:t xml:space="preserve"> Disiplin</w:t>
      </w:r>
      <w:proofErr w:type="gramEnd"/>
      <w:r w:rsidRPr="00402DDC">
        <w:rPr>
          <w:rFonts w:ascii="Times New Roman" w:eastAsiaTheme="minorEastAsia" w:hAnsi="Times New Roman" w:cs="Times New Roman"/>
          <w:color w:val="000000" w:themeColor="text1"/>
          <w:kern w:val="24"/>
          <w:sz w:val="24"/>
          <w:szCs w:val="24"/>
          <w:lang w:eastAsia="tr-TR"/>
        </w:rPr>
        <w:t xml:space="preserve"> soruşturmasında soruşturmacı olarak görev yapan kişi, soruşturmasını yürüttüğü kişinin disiplin cezasının verilip verilmemesinin görüşülmesinde ya da soruşturulanın itirazı üzerine disiplin cezasının kaldırılıp kaldırılmayacağının görüşülmesinde yetkili olan disiplin kuruluna katılamazlar. </w:t>
      </w:r>
    </w:p>
    <w:p w:rsidR="00402DDC" w:rsidRPr="00402DDC" w:rsidRDefault="00402DDC" w:rsidP="00402DDC">
      <w:pPr>
        <w:spacing w:before="120" w:after="120" w:line="360" w:lineRule="auto"/>
        <w:contextualSpacing/>
        <w:jc w:val="both"/>
        <w:rPr>
          <w:rFonts w:ascii="Times New Roman" w:eastAsiaTheme="minorEastAsia" w:hAnsi="Times New Roman" w:cs="Times New Roman"/>
          <w:color w:val="000000" w:themeColor="text1"/>
          <w:kern w:val="24"/>
          <w:sz w:val="24"/>
          <w:szCs w:val="24"/>
          <w:lang w:eastAsia="tr-TR"/>
        </w:rPr>
      </w:pPr>
      <w:r w:rsidRPr="00402DDC">
        <w:rPr>
          <w:rFonts w:ascii="Times New Roman" w:eastAsiaTheme="minorEastAsia" w:hAnsi="Times New Roman" w:cs="Times New Roman"/>
          <w:b/>
          <w:color w:val="000000" w:themeColor="text1"/>
          <w:kern w:val="24"/>
          <w:sz w:val="24"/>
          <w:szCs w:val="24"/>
          <w:lang w:eastAsia="tr-TR"/>
        </w:rPr>
        <w:t>SORU</w:t>
      </w:r>
      <w:r w:rsidRPr="00402DDC">
        <w:rPr>
          <w:rFonts w:ascii="Times New Roman" w:eastAsiaTheme="minorEastAsia" w:hAnsi="Times New Roman" w:cs="Times New Roman"/>
          <w:b/>
          <w:color w:val="000000" w:themeColor="text1"/>
          <w:kern w:val="24"/>
          <w:sz w:val="24"/>
          <w:szCs w:val="24"/>
          <w:lang w:eastAsia="tr-TR"/>
        </w:rPr>
        <w:tab/>
        <w:t>:</w:t>
      </w:r>
      <w:r w:rsidRPr="00402DDC">
        <w:rPr>
          <w:rFonts w:ascii="Times New Roman" w:eastAsiaTheme="minorEastAsia" w:hAnsi="Times New Roman" w:cs="Times New Roman"/>
          <w:color w:val="000000" w:themeColor="text1"/>
          <w:kern w:val="24"/>
          <w:sz w:val="24"/>
          <w:szCs w:val="24"/>
          <w:lang w:eastAsia="tr-TR"/>
        </w:rPr>
        <w:t xml:space="preserve"> Soruşturulana verilen disiplin cezasına itirazı üzerine bu cezanın disiplin kurulunda görüşülmesi sırasında Disiplin cezasını veren kişi disiplin kuruluna katılabilir mi?</w:t>
      </w:r>
    </w:p>
    <w:p w:rsidR="00402DDC" w:rsidRPr="00402DDC" w:rsidRDefault="00402DDC" w:rsidP="00402DDC">
      <w:pPr>
        <w:spacing w:before="120" w:after="120" w:line="360" w:lineRule="auto"/>
        <w:contextualSpacing/>
        <w:jc w:val="both"/>
        <w:rPr>
          <w:rFonts w:ascii="Times New Roman" w:eastAsiaTheme="minorEastAsia" w:hAnsi="Times New Roman" w:cs="Times New Roman"/>
          <w:color w:val="000000" w:themeColor="text1"/>
          <w:kern w:val="24"/>
          <w:sz w:val="24"/>
          <w:szCs w:val="24"/>
          <w:lang w:eastAsia="tr-TR"/>
        </w:rPr>
      </w:pPr>
      <w:proofErr w:type="gramStart"/>
      <w:r w:rsidRPr="00402DDC">
        <w:rPr>
          <w:rFonts w:ascii="Times New Roman" w:eastAsiaTheme="minorEastAsia" w:hAnsi="Times New Roman" w:cs="Times New Roman"/>
          <w:b/>
          <w:color w:val="000000" w:themeColor="text1"/>
          <w:kern w:val="24"/>
          <w:sz w:val="24"/>
          <w:szCs w:val="24"/>
          <w:lang w:eastAsia="tr-TR"/>
        </w:rPr>
        <w:t>CEVAP :</w:t>
      </w:r>
      <w:r w:rsidRPr="00402DDC">
        <w:rPr>
          <w:rFonts w:ascii="Times New Roman" w:eastAsiaTheme="minorEastAsia" w:hAnsi="Times New Roman" w:cs="Times New Roman"/>
          <w:color w:val="000000" w:themeColor="text1"/>
          <w:kern w:val="24"/>
          <w:sz w:val="24"/>
          <w:szCs w:val="24"/>
          <w:lang w:eastAsia="tr-TR"/>
        </w:rPr>
        <w:t xml:space="preserve"> Soruşturulana</w:t>
      </w:r>
      <w:proofErr w:type="gramEnd"/>
      <w:r w:rsidRPr="00402DDC">
        <w:rPr>
          <w:rFonts w:ascii="Times New Roman" w:eastAsiaTheme="minorEastAsia" w:hAnsi="Times New Roman" w:cs="Times New Roman"/>
          <w:color w:val="000000" w:themeColor="text1"/>
          <w:kern w:val="24"/>
          <w:sz w:val="24"/>
          <w:szCs w:val="24"/>
          <w:lang w:eastAsia="tr-TR"/>
        </w:rPr>
        <w:t xml:space="preserve"> verilen disiplin cezasına itirazı üzerine bu cezanın disiplin kurulunda görüşülmesi sırasında Disiplin cezasını veren kişi disiplin kuruluna katılamaz.</w:t>
      </w:r>
    </w:p>
    <w:p w:rsidR="00402DDC" w:rsidRPr="00402DDC" w:rsidRDefault="00402DDC" w:rsidP="00402DDC">
      <w:pPr>
        <w:spacing w:before="120" w:after="120" w:line="360" w:lineRule="auto"/>
        <w:contextualSpacing/>
        <w:jc w:val="both"/>
        <w:rPr>
          <w:rFonts w:ascii="Times New Roman" w:eastAsiaTheme="minorEastAsia" w:hAnsi="Times New Roman" w:cs="Times New Roman"/>
          <w:color w:val="000000" w:themeColor="text1"/>
          <w:kern w:val="24"/>
          <w:sz w:val="24"/>
          <w:szCs w:val="24"/>
          <w:lang w:eastAsia="tr-TR"/>
        </w:rPr>
      </w:pPr>
      <w:r w:rsidRPr="00402DDC">
        <w:rPr>
          <w:rFonts w:ascii="Times New Roman" w:eastAsiaTheme="minorEastAsia" w:hAnsi="Times New Roman" w:cs="Times New Roman"/>
          <w:b/>
          <w:color w:val="000000" w:themeColor="text1"/>
          <w:kern w:val="24"/>
          <w:sz w:val="24"/>
          <w:szCs w:val="24"/>
          <w:lang w:eastAsia="tr-TR"/>
        </w:rPr>
        <w:t>SORU</w:t>
      </w:r>
      <w:r w:rsidRPr="00402DDC">
        <w:rPr>
          <w:rFonts w:ascii="Times New Roman" w:eastAsiaTheme="minorEastAsia" w:hAnsi="Times New Roman" w:cs="Times New Roman"/>
          <w:b/>
          <w:color w:val="000000" w:themeColor="text1"/>
          <w:kern w:val="24"/>
          <w:sz w:val="24"/>
          <w:szCs w:val="24"/>
          <w:lang w:eastAsia="tr-TR"/>
        </w:rPr>
        <w:tab/>
        <w:t>:</w:t>
      </w:r>
      <w:r w:rsidRPr="00402DDC">
        <w:rPr>
          <w:rFonts w:ascii="Times New Roman" w:eastAsiaTheme="minorEastAsia" w:hAnsi="Times New Roman" w:cs="Times New Roman"/>
          <w:color w:val="000000" w:themeColor="text1"/>
          <w:kern w:val="24"/>
          <w:sz w:val="24"/>
          <w:szCs w:val="24"/>
          <w:lang w:eastAsia="tr-TR"/>
        </w:rPr>
        <w:t xml:space="preserve"> Soruşturmacı disiplin soruşturma dosyasını tamamlayıp teslim ettikten sonra disiplin cezası vermeye yetkili makam tekrar savunma istemek zorunda mıdır?</w:t>
      </w:r>
    </w:p>
    <w:p w:rsidR="00402DDC" w:rsidRPr="00402DDC" w:rsidRDefault="00402DDC" w:rsidP="00402DDC">
      <w:pPr>
        <w:spacing w:before="120" w:after="120" w:line="360" w:lineRule="auto"/>
        <w:contextualSpacing/>
        <w:jc w:val="both"/>
        <w:rPr>
          <w:rFonts w:ascii="Times New Roman" w:eastAsiaTheme="minorEastAsia" w:hAnsi="Times New Roman" w:cs="Times New Roman"/>
          <w:color w:val="000000" w:themeColor="text1"/>
          <w:kern w:val="24"/>
          <w:sz w:val="24"/>
          <w:szCs w:val="24"/>
          <w:lang w:eastAsia="tr-TR"/>
        </w:rPr>
      </w:pPr>
      <w:r w:rsidRPr="00402DDC">
        <w:rPr>
          <w:rFonts w:ascii="Times New Roman" w:eastAsiaTheme="minorEastAsia" w:hAnsi="Times New Roman" w:cs="Times New Roman"/>
          <w:b/>
          <w:color w:val="000000" w:themeColor="text1"/>
          <w:kern w:val="24"/>
          <w:sz w:val="24"/>
          <w:szCs w:val="24"/>
          <w:lang w:eastAsia="tr-TR"/>
        </w:rPr>
        <w:t>CEVAP:</w:t>
      </w:r>
      <w:r w:rsidRPr="00402DDC">
        <w:rPr>
          <w:rFonts w:ascii="Times New Roman" w:eastAsiaTheme="minorEastAsia" w:hAnsi="Times New Roman" w:cs="Times New Roman"/>
          <w:color w:val="000000" w:themeColor="text1"/>
          <w:kern w:val="24"/>
          <w:sz w:val="24"/>
          <w:szCs w:val="24"/>
          <w:lang w:eastAsia="tr-TR"/>
        </w:rPr>
        <w:t xml:space="preserve"> Disiplin cezası vermeye yetkili makam, soruşturulan hakkında “öğretim mesleğinden çıkarma” ve “kamu görevinden çıkarma” cezası istenen durumlarda tekrar savunma hakkı vermek zorundadır. Son savunma da denilen tekrar savunma verilmesinin usulü de 2547 Sayılı Kanunun 53/A bendinin “Savunma hakkı kapsamında gözetilecek hususlar şunlardır” başlıklı (c) alt bendinin 2. Fıkrasında açıkça yer almıştır.</w:t>
      </w:r>
      <w:r w:rsidRPr="00402DDC">
        <w:rPr>
          <w:rFonts w:ascii="Times New Roman" w:hAnsi="Times New Roman" w:cs="Times New Roman"/>
          <w:sz w:val="24"/>
          <w:szCs w:val="24"/>
          <w:vertAlign w:val="superscript"/>
        </w:rPr>
        <w:footnoteReference w:id="8"/>
      </w:r>
      <w:r w:rsidRPr="00402DDC">
        <w:rPr>
          <w:rFonts w:ascii="Times New Roman" w:hAnsi="Times New Roman" w:cs="Times New Roman"/>
          <w:sz w:val="24"/>
          <w:szCs w:val="24"/>
        </w:rPr>
        <w:t xml:space="preserve"> </w:t>
      </w:r>
      <w:r w:rsidRPr="00402DDC">
        <w:rPr>
          <w:rFonts w:ascii="Times New Roman" w:eastAsiaTheme="minorEastAsia" w:hAnsi="Times New Roman" w:cs="Times New Roman"/>
          <w:color w:val="000000" w:themeColor="text1"/>
          <w:kern w:val="24"/>
          <w:sz w:val="24"/>
          <w:szCs w:val="24"/>
          <w:lang w:eastAsia="tr-TR"/>
        </w:rPr>
        <w:t xml:space="preserve">  Ancak daha alt ceza istenmesi durumunda disiplin cezası vermeye yetkili makamın takdirine bağlı olarak soruşturulandan tekrar savunma istenebilir. Belirtilen iki cezadan diğer cezaların istenmesi halinde tekrar savunma istenmesi zorunlu değildir. </w:t>
      </w:r>
    </w:p>
    <w:p w:rsidR="00402DDC" w:rsidRPr="00402DDC" w:rsidRDefault="00402DDC" w:rsidP="00402DDC">
      <w:pPr>
        <w:spacing w:before="120" w:after="120" w:line="360" w:lineRule="auto"/>
        <w:jc w:val="both"/>
        <w:rPr>
          <w:rFonts w:ascii="Times New Roman" w:hAnsi="Times New Roman" w:cs="Times New Roman"/>
          <w:sz w:val="24"/>
          <w:szCs w:val="24"/>
        </w:rPr>
      </w:pPr>
      <w:r w:rsidRPr="00402DDC">
        <w:rPr>
          <w:rFonts w:ascii="Times New Roman" w:hAnsi="Times New Roman" w:cs="Times New Roman"/>
          <w:b/>
          <w:sz w:val="24"/>
          <w:szCs w:val="24"/>
        </w:rPr>
        <w:t>SORU:</w:t>
      </w:r>
      <w:r w:rsidRPr="00402DDC">
        <w:rPr>
          <w:rFonts w:ascii="Times New Roman" w:hAnsi="Times New Roman" w:cs="Times New Roman"/>
          <w:sz w:val="24"/>
          <w:szCs w:val="24"/>
        </w:rPr>
        <w:t xml:space="preserve"> Soruşturulan hakkında disiplin cezası verildi ve itirazı kabul edilmedi bundan sonra soruşturulanın herhangi bir başvuru yolu var mıdır?</w:t>
      </w:r>
    </w:p>
    <w:p w:rsidR="003C6A31" w:rsidRDefault="00402DDC" w:rsidP="00402DDC">
      <w:pPr>
        <w:spacing w:before="120" w:after="120" w:line="360" w:lineRule="auto"/>
        <w:jc w:val="both"/>
        <w:rPr>
          <w:rFonts w:ascii="Times New Roman" w:hAnsi="Times New Roman" w:cs="Times New Roman"/>
          <w:sz w:val="24"/>
          <w:szCs w:val="24"/>
        </w:rPr>
      </w:pPr>
      <w:r w:rsidRPr="00402DDC">
        <w:rPr>
          <w:rFonts w:ascii="Times New Roman" w:hAnsi="Times New Roman" w:cs="Times New Roman"/>
          <w:b/>
          <w:sz w:val="24"/>
          <w:szCs w:val="24"/>
        </w:rPr>
        <w:t xml:space="preserve">CEVAP: </w:t>
      </w:r>
      <w:r w:rsidRPr="00402DDC">
        <w:rPr>
          <w:rFonts w:ascii="Times New Roman" w:hAnsi="Times New Roman" w:cs="Times New Roman"/>
          <w:sz w:val="24"/>
          <w:szCs w:val="24"/>
        </w:rPr>
        <w:t xml:space="preserve">Soruşturulan hakkında ceza verildikten sonra itiraz süresi içerisinde itiraz etmemişse ya da itirazı üzerine itirazın reddedilmişse, disiplin cezası idari yönden kesinleşmiştir. Bundan sonra disiplin cezasını veren makam dahi mahkeme kararı vs. olmadan bu cezayı kaldıramaz.  </w:t>
      </w:r>
    </w:p>
    <w:p w:rsidR="003C6A31" w:rsidRDefault="003C6A31" w:rsidP="003C6A31">
      <w:pPr>
        <w:spacing w:before="120" w:after="120" w:line="360" w:lineRule="auto"/>
        <w:jc w:val="both"/>
        <w:rPr>
          <w:rFonts w:ascii="Times New Roman" w:hAnsi="Times New Roman" w:cs="Times New Roman"/>
          <w:sz w:val="24"/>
          <w:szCs w:val="24"/>
        </w:rPr>
      </w:pPr>
      <w:r w:rsidRPr="009F0265">
        <w:rPr>
          <w:rFonts w:ascii="Times New Roman" w:hAnsi="Times New Roman" w:cs="Times New Roman"/>
          <w:b/>
          <w:sz w:val="24"/>
          <w:szCs w:val="24"/>
        </w:rPr>
        <w:lastRenderedPageBreak/>
        <w:t>SORU</w:t>
      </w:r>
      <w:r w:rsidRPr="009F0265">
        <w:rPr>
          <w:rFonts w:ascii="Times New Roman" w:hAnsi="Times New Roman" w:cs="Times New Roman"/>
          <w:b/>
          <w:sz w:val="24"/>
          <w:szCs w:val="24"/>
        </w:rPr>
        <w:tab/>
        <w:t>:</w:t>
      </w:r>
      <w:r>
        <w:rPr>
          <w:rFonts w:ascii="Times New Roman" w:hAnsi="Times New Roman" w:cs="Times New Roman"/>
          <w:sz w:val="24"/>
          <w:szCs w:val="24"/>
        </w:rPr>
        <w:t xml:space="preserve"> Yükseköğretimde Memur olarak çalışanlara 2547 Sayılı Kanunun 53. Maddesinde yazan cezalar mı yoksa 657 Sayılı Devlet Memurları Kanununun 125. Maddesinde yazan cezalara göre mi ceza verilir. </w:t>
      </w:r>
    </w:p>
    <w:p w:rsidR="0010555F" w:rsidRDefault="003C6A31" w:rsidP="003C6A31">
      <w:pPr>
        <w:spacing w:before="120" w:after="120" w:line="360" w:lineRule="auto"/>
        <w:jc w:val="both"/>
        <w:rPr>
          <w:sz w:val="28"/>
        </w:rPr>
      </w:pPr>
      <w:proofErr w:type="gramStart"/>
      <w:r w:rsidRPr="009F0265">
        <w:rPr>
          <w:rFonts w:ascii="Times New Roman" w:hAnsi="Times New Roman" w:cs="Times New Roman"/>
          <w:b/>
          <w:sz w:val="24"/>
          <w:szCs w:val="24"/>
        </w:rPr>
        <w:t>CEVAP :</w:t>
      </w:r>
      <w:r>
        <w:rPr>
          <w:rFonts w:ascii="Times New Roman" w:hAnsi="Times New Roman" w:cs="Times New Roman"/>
          <w:sz w:val="24"/>
          <w:szCs w:val="24"/>
        </w:rPr>
        <w:t xml:space="preserve"> Yükseköğretimde</w:t>
      </w:r>
      <w:proofErr w:type="gramEnd"/>
      <w:r>
        <w:rPr>
          <w:rFonts w:ascii="Times New Roman" w:hAnsi="Times New Roman" w:cs="Times New Roman"/>
          <w:sz w:val="24"/>
          <w:szCs w:val="24"/>
        </w:rPr>
        <w:t xml:space="preserve"> öğretim elemanı olarak görev yapanlara Yükseköğretim Kanununun 53/b bendinde yazan eylemlere ve cezalara göre ceza verilirken 657 Sayılı Devlet Memurları kanununa tabi memurlara 657 Sayılı Kanunun 125. maddesinde yazan eylemlere ve cezalara göre ceza verilir. Ancak ceza ve eylemin belirlenmesi dışındaki hususlarda öğretim elemanı ve memura 2547 Sayılı Yükseköğretim Kanunundaki hüküm ve usuller uygulanır.</w:t>
      </w:r>
      <w:r w:rsidRPr="00FA1642">
        <w:rPr>
          <w:rStyle w:val="DipnotBavurusu"/>
          <w:sz w:val="28"/>
        </w:rPr>
        <w:t xml:space="preserve"> </w:t>
      </w:r>
      <w:r>
        <w:rPr>
          <w:rStyle w:val="DipnotBavurusu"/>
          <w:sz w:val="28"/>
        </w:rPr>
        <w:footnoteReference w:id="9"/>
      </w:r>
    </w:p>
    <w:p w:rsidR="008A0432" w:rsidRDefault="008A0432" w:rsidP="003C6A31">
      <w:pPr>
        <w:spacing w:before="120" w:after="120" w:line="360" w:lineRule="auto"/>
        <w:jc w:val="both"/>
        <w:rPr>
          <w:rFonts w:ascii="Times New Roman" w:hAnsi="Times New Roman" w:cs="Times New Roman"/>
          <w:sz w:val="24"/>
          <w:szCs w:val="24"/>
        </w:rPr>
      </w:pPr>
      <w:r w:rsidRPr="002E3C1A">
        <w:rPr>
          <w:rFonts w:ascii="Times New Roman" w:hAnsi="Times New Roman" w:cs="Times New Roman"/>
          <w:b/>
          <w:sz w:val="24"/>
          <w:szCs w:val="24"/>
        </w:rPr>
        <w:t>SORU</w:t>
      </w:r>
      <w:r w:rsidRPr="002E3C1A">
        <w:rPr>
          <w:rFonts w:ascii="Times New Roman" w:hAnsi="Times New Roman" w:cs="Times New Roman"/>
          <w:b/>
          <w:sz w:val="24"/>
          <w:szCs w:val="24"/>
        </w:rPr>
        <w:tab/>
        <w:t xml:space="preserve">: </w:t>
      </w:r>
      <w:r w:rsidR="002E3C1A" w:rsidRPr="002E3C1A">
        <w:rPr>
          <w:rFonts w:ascii="Times New Roman" w:hAnsi="Times New Roman" w:cs="Times New Roman"/>
          <w:sz w:val="24"/>
          <w:szCs w:val="24"/>
        </w:rPr>
        <w:t xml:space="preserve">Soruşturmacı olarak görevlendirildim. </w:t>
      </w:r>
      <w:r w:rsidR="002E3C1A">
        <w:rPr>
          <w:rFonts w:ascii="Times New Roman" w:hAnsi="Times New Roman" w:cs="Times New Roman"/>
          <w:sz w:val="24"/>
          <w:szCs w:val="24"/>
        </w:rPr>
        <w:t>Soruşturulan kişi/kişiler de Üniversite personeli, bu bakımdan soruşturulan kişilerle soruşturma hakkında ya da genel konularla ilgili sohbet edebilir miyim, bunun sakıncası var mı?</w:t>
      </w:r>
    </w:p>
    <w:p w:rsidR="001706CC" w:rsidRDefault="009028CC" w:rsidP="003C6A31">
      <w:pPr>
        <w:spacing w:before="120" w:after="120" w:line="360" w:lineRule="auto"/>
        <w:jc w:val="both"/>
        <w:rPr>
          <w:rFonts w:ascii="Times New Roman" w:hAnsi="Times New Roman" w:cs="Times New Roman"/>
          <w:sz w:val="24"/>
          <w:szCs w:val="24"/>
        </w:rPr>
      </w:pPr>
      <w:r w:rsidRPr="009F0265">
        <w:rPr>
          <w:rFonts w:ascii="Times New Roman" w:hAnsi="Times New Roman" w:cs="Times New Roman"/>
          <w:b/>
          <w:sz w:val="24"/>
          <w:szCs w:val="24"/>
        </w:rPr>
        <w:t xml:space="preserve">CEVAP: </w:t>
      </w:r>
      <w:r w:rsidR="00B00A70">
        <w:rPr>
          <w:rFonts w:ascii="Times New Roman" w:hAnsi="Times New Roman" w:cs="Times New Roman"/>
          <w:sz w:val="24"/>
          <w:szCs w:val="24"/>
        </w:rPr>
        <w:t xml:space="preserve">Soruşturmacıların, soruşturma kapsamında elde edilen bilgi, bulgu ve delillerden başka şekilde etki altında kalmadan karar </w:t>
      </w:r>
      <w:proofErr w:type="gramStart"/>
      <w:r w:rsidR="00B00A70">
        <w:rPr>
          <w:rFonts w:ascii="Times New Roman" w:hAnsi="Times New Roman" w:cs="Times New Roman"/>
          <w:sz w:val="24"/>
          <w:szCs w:val="24"/>
        </w:rPr>
        <w:t xml:space="preserve">vermeleri </w:t>
      </w:r>
      <w:r w:rsidR="001C7B99">
        <w:rPr>
          <w:rFonts w:ascii="Times New Roman" w:hAnsi="Times New Roman" w:cs="Times New Roman"/>
          <w:sz w:val="24"/>
          <w:szCs w:val="24"/>
        </w:rPr>
        <w:t xml:space="preserve"> gereklidir</w:t>
      </w:r>
      <w:proofErr w:type="gramEnd"/>
      <w:r w:rsidR="00B00A70">
        <w:rPr>
          <w:rFonts w:ascii="Times New Roman" w:hAnsi="Times New Roman" w:cs="Times New Roman"/>
          <w:sz w:val="24"/>
          <w:szCs w:val="24"/>
        </w:rPr>
        <w:t>. Bu nedenle devam eden soruşturma kapsamında, soruşturmacıların, şüpheli, müşteki ve tanıklarla soruşturma</w:t>
      </w:r>
      <w:r w:rsidR="001C7B99">
        <w:rPr>
          <w:rFonts w:ascii="Times New Roman" w:hAnsi="Times New Roman" w:cs="Times New Roman"/>
          <w:sz w:val="24"/>
          <w:szCs w:val="24"/>
        </w:rPr>
        <w:t>nın gerektiği zorunlu</w:t>
      </w:r>
      <w:r w:rsidR="00AE04A8">
        <w:rPr>
          <w:rFonts w:ascii="Times New Roman" w:hAnsi="Times New Roman" w:cs="Times New Roman"/>
          <w:sz w:val="24"/>
          <w:szCs w:val="24"/>
        </w:rPr>
        <w:t xml:space="preserve"> haller dışında, (ifadeye çağrı, tebliğ </w:t>
      </w:r>
      <w:r w:rsidR="001C7B99">
        <w:rPr>
          <w:rFonts w:ascii="Times New Roman" w:hAnsi="Times New Roman" w:cs="Times New Roman"/>
          <w:sz w:val="24"/>
          <w:szCs w:val="24"/>
        </w:rPr>
        <w:t>vs.)</w:t>
      </w:r>
      <w:r w:rsidR="00792752">
        <w:rPr>
          <w:rFonts w:ascii="Times New Roman" w:hAnsi="Times New Roman" w:cs="Times New Roman"/>
          <w:sz w:val="24"/>
          <w:szCs w:val="24"/>
        </w:rPr>
        <w:t xml:space="preserve"> iletişim kurmamaları, sohbet etmemeleri</w:t>
      </w:r>
      <w:r w:rsidR="00B00A70">
        <w:rPr>
          <w:rFonts w:ascii="Times New Roman" w:hAnsi="Times New Roman" w:cs="Times New Roman"/>
          <w:sz w:val="24"/>
          <w:szCs w:val="24"/>
        </w:rPr>
        <w:t xml:space="preserve"> gerekmektedir. </w:t>
      </w:r>
      <w:r w:rsidR="001706CC">
        <w:rPr>
          <w:rFonts w:ascii="Times New Roman" w:hAnsi="Times New Roman" w:cs="Times New Roman"/>
          <w:sz w:val="24"/>
          <w:szCs w:val="24"/>
        </w:rPr>
        <w:t xml:space="preserve">Aksi halin bir takım sakıncaları olabilir. Şüpheliler soruşturma tamamlanıp ceza aldıklarında, </w:t>
      </w:r>
      <w:r w:rsidR="00266007">
        <w:rPr>
          <w:rFonts w:ascii="Times New Roman" w:hAnsi="Times New Roman" w:cs="Times New Roman"/>
          <w:sz w:val="24"/>
          <w:szCs w:val="24"/>
        </w:rPr>
        <w:t xml:space="preserve">ceza almış olmanın oluşturduğu hislerle birilerini suçlama eğilimine girebilirler.  </w:t>
      </w:r>
      <w:r w:rsidR="001706CC">
        <w:rPr>
          <w:rFonts w:ascii="Times New Roman" w:hAnsi="Times New Roman" w:cs="Times New Roman"/>
          <w:sz w:val="24"/>
          <w:szCs w:val="24"/>
        </w:rPr>
        <w:t>“</w:t>
      </w:r>
      <w:r w:rsidR="001706CC" w:rsidRPr="001C7B99">
        <w:rPr>
          <w:rFonts w:ascii="Times New Roman" w:hAnsi="Times New Roman" w:cs="Times New Roman"/>
          <w:i/>
          <w:sz w:val="24"/>
          <w:szCs w:val="24"/>
        </w:rPr>
        <w:t>soruşturmacı bana şunları söyledi</w:t>
      </w:r>
      <w:r w:rsidR="00A3415E" w:rsidRPr="001C7B99">
        <w:rPr>
          <w:rFonts w:ascii="Times New Roman" w:hAnsi="Times New Roman" w:cs="Times New Roman"/>
          <w:i/>
          <w:sz w:val="24"/>
          <w:szCs w:val="24"/>
        </w:rPr>
        <w:t>, sonuç böyle oldu</w:t>
      </w:r>
      <w:r w:rsidR="00A3415E">
        <w:rPr>
          <w:rFonts w:ascii="Times New Roman" w:hAnsi="Times New Roman" w:cs="Times New Roman"/>
          <w:sz w:val="24"/>
          <w:szCs w:val="24"/>
        </w:rPr>
        <w:t xml:space="preserve">” gibi </w:t>
      </w:r>
      <w:proofErr w:type="gramStart"/>
      <w:r w:rsidR="00A3415E">
        <w:rPr>
          <w:rFonts w:ascii="Times New Roman" w:hAnsi="Times New Roman" w:cs="Times New Roman"/>
          <w:sz w:val="24"/>
          <w:szCs w:val="24"/>
        </w:rPr>
        <w:t>şikayetlerde</w:t>
      </w:r>
      <w:proofErr w:type="gramEnd"/>
      <w:r w:rsidR="00A3415E">
        <w:rPr>
          <w:rFonts w:ascii="Times New Roman" w:hAnsi="Times New Roman" w:cs="Times New Roman"/>
          <w:sz w:val="24"/>
          <w:szCs w:val="24"/>
        </w:rPr>
        <w:t xml:space="preserve"> bulunabil</w:t>
      </w:r>
      <w:r w:rsidR="00B00A70">
        <w:rPr>
          <w:rFonts w:ascii="Times New Roman" w:hAnsi="Times New Roman" w:cs="Times New Roman"/>
          <w:sz w:val="24"/>
          <w:szCs w:val="24"/>
        </w:rPr>
        <w:t xml:space="preserve">irler. </w:t>
      </w:r>
      <w:r w:rsidR="00266007">
        <w:rPr>
          <w:rFonts w:ascii="Times New Roman" w:hAnsi="Times New Roman" w:cs="Times New Roman"/>
          <w:sz w:val="24"/>
          <w:szCs w:val="24"/>
        </w:rPr>
        <w:t xml:space="preserve">Bu tür durumların oluşmaması için soruşturmacının, </w:t>
      </w:r>
      <w:r w:rsidR="00792752">
        <w:rPr>
          <w:rFonts w:ascii="Times New Roman" w:hAnsi="Times New Roman" w:cs="Times New Roman"/>
          <w:sz w:val="24"/>
          <w:szCs w:val="24"/>
        </w:rPr>
        <w:t>soruşturmayı</w:t>
      </w:r>
      <w:r w:rsidR="00F32EB8">
        <w:rPr>
          <w:rFonts w:ascii="Times New Roman" w:hAnsi="Times New Roman" w:cs="Times New Roman"/>
          <w:sz w:val="24"/>
          <w:szCs w:val="24"/>
        </w:rPr>
        <w:t>,</w:t>
      </w:r>
      <w:r w:rsidR="00792752">
        <w:rPr>
          <w:rFonts w:ascii="Times New Roman" w:hAnsi="Times New Roman" w:cs="Times New Roman"/>
          <w:sz w:val="24"/>
          <w:szCs w:val="24"/>
        </w:rPr>
        <w:t xml:space="preserve"> </w:t>
      </w:r>
      <w:r w:rsidR="00266007">
        <w:rPr>
          <w:rFonts w:ascii="Times New Roman" w:hAnsi="Times New Roman" w:cs="Times New Roman"/>
          <w:sz w:val="24"/>
          <w:szCs w:val="24"/>
        </w:rPr>
        <w:t xml:space="preserve">soruşturmacı sıfatının gerektiği ciddiyette yürütmesi gerekmektedir. </w:t>
      </w:r>
    </w:p>
    <w:p w:rsidR="005210BB" w:rsidRPr="00F66FF9" w:rsidRDefault="005210BB" w:rsidP="003C6A31">
      <w:pPr>
        <w:spacing w:before="120" w:after="120" w:line="360" w:lineRule="auto"/>
        <w:jc w:val="both"/>
        <w:rPr>
          <w:rFonts w:ascii="Times New Roman" w:hAnsi="Times New Roman" w:cs="Times New Roman"/>
          <w:sz w:val="24"/>
          <w:szCs w:val="24"/>
        </w:rPr>
      </w:pPr>
      <w:proofErr w:type="gramStart"/>
      <w:r w:rsidRPr="00F66FF9">
        <w:rPr>
          <w:rFonts w:ascii="Times New Roman" w:hAnsi="Times New Roman" w:cs="Times New Roman"/>
          <w:b/>
          <w:sz w:val="24"/>
          <w:szCs w:val="24"/>
        </w:rPr>
        <w:t>SORU :</w:t>
      </w:r>
      <w:r w:rsidRPr="00F66FF9">
        <w:rPr>
          <w:rFonts w:ascii="Times New Roman" w:hAnsi="Times New Roman" w:cs="Times New Roman"/>
          <w:sz w:val="24"/>
          <w:szCs w:val="24"/>
        </w:rPr>
        <w:t xml:space="preserve"> Son</w:t>
      </w:r>
      <w:proofErr w:type="gramEnd"/>
      <w:r w:rsidRPr="00F66FF9">
        <w:rPr>
          <w:rFonts w:ascii="Times New Roman" w:hAnsi="Times New Roman" w:cs="Times New Roman"/>
          <w:sz w:val="24"/>
          <w:szCs w:val="24"/>
        </w:rPr>
        <w:t xml:space="preserve"> savunma alınması zorunlu mudur? </w:t>
      </w:r>
      <w:r w:rsidR="00973945">
        <w:rPr>
          <w:rFonts w:ascii="Times New Roman" w:hAnsi="Times New Roman" w:cs="Times New Roman"/>
          <w:sz w:val="24"/>
          <w:szCs w:val="24"/>
        </w:rPr>
        <w:t>Son savunma kim tarafından nasıl alınmalıdır?</w:t>
      </w:r>
    </w:p>
    <w:p w:rsidR="005210BB" w:rsidRPr="00F66FF9" w:rsidRDefault="005210BB" w:rsidP="003C6A31">
      <w:pPr>
        <w:spacing w:before="120" w:after="120" w:line="360" w:lineRule="auto"/>
        <w:jc w:val="both"/>
        <w:rPr>
          <w:rFonts w:ascii="Times New Roman" w:hAnsi="Times New Roman" w:cs="Times New Roman"/>
          <w:sz w:val="24"/>
          <w:szCs w:val="24"/>
        </w:rPr>
      </w:pPr>
      <w:proofErr w:type="gramStart"/>
      <w:r w:rsidRPr="00F66FF9">
        <w:rPr>
          <w:rFonts w:ascii="Times New Roman" w:hAnsi="Times New Roman" w:cs="Times New Roman"/>
          <w:b/>
          <w:sz w:val="24"/>
          <w:szCs w:val="24"/>
        </w:rPr>
        <w:t>CEVAP :</w:t>
      </w:r>
      <w:r w:rsidRPr="00F66FF9">
        <w:rPr>
          <w:rFonts w:ascii="Times New Roman" w:hAnsi="Times New Roman" w:cs="Times New Roman"/>
          <w:sz w:val="24"/>
          <w:szCs w:val="24"/>
        </w:rPr>
        <w:t xml:space="preserve"> </w:t>
      </w:r>
      <w:r w:rsidR="00973945">
        <w:rPr>
          <w:rFonts w:ascii="Times New Roman" w:hAnsi="Times New Roman" w:cs="Times New Roman"/>
          <w:sz w:val="24"/>
          <w:szCs w:val="24"/>
        </w:rPr>
        <w:t>Emsal</w:t>
      </w:r>
      <w:proofErr w:type="gramEnd"/>
      <w:r w:rsidR="00973945">
        <w:rPr>
          <w:rFonts w:ascii="Times New Roman" w:hAnsi="Times New Roman" w:cs="Times New Roman"/>
          <w:sz w:val="24"/>
          <w:szCs w:val="24"/>
        </w:rPr>
        <w:t xml:space="preserve"> yargı kararları değerlendirildiğinde son savunmanın alınması zorunlu hale gelmiştir. </w:t>
      </w:r>
      <w:proofErr w:type="gramStart"/>
      <w:r w:rsidR="00D126FF" w:rsidRPr="00F66FF9">
        <w:rPr>
          <w:rFonts w:ascii="Times New Roman" w:hAnsi="Times New Roman" w:cs="Times New Roman"/>
          <w:sz w:val="24"/>
          <w:szCs w:val="24"/>
        </w:rPr>
        <w:t>Ceza vermeye yetkili makam tarafından “hakkında so</w:t>
      </w:r>
      <w:r w:rsidR="00C26833" w:rsidRPr="00F66FF9">
        <w:rPr>
          <w:rFonts w:ascii="Times New Roman" w:hAnsi="Times New Roman" w:cs="Times New Roman"/>
          <w:sz w:val="24"/>
          <w:szCs w:val="24"/>
        </w:rPr>
        <w:t>ruşturma açılan kamu görevlisin</w:t>
      </w:r>
      <w:r w:rsidR="00D126FF" w:rsidRPr="00F66FF9">
        <w:rPr>
          <w:rFonts w:ascii="Times New Roman" w:hAnsi="Times New Roman" w:cs="Times New Roman"/>
          <w:sz w:val="24"/>
          <w:szCs w:val="24"/>
        </w:rPr>
        <w:t xml:space="preserve">e </w:t>
      </w:r>
      <w:r w:rsidR="00C26833" w:rsidRPr="00F66FF9">
        <w:rPr>
          <w:rFonts w:ascii="Times New Roman" w:hAnsi="Times New Roman" w:cs="Times New Roman"/>
          <w:sz w:val="24"/>
          <w:szCs w:val="24"/>
        </w:rPr>
        <w:t xml:space="preserve">(soruşturulana) </w:t>
      </w:r>
      <w:r w:rsidR="00D126FF" w:rsidRPr="00F66FF9">
        <w:rPr>
          <w:rFonts w:ascii="Times New Roman" w:hAnsi="Times New Roman" w:cs="Times New Roman"/>
          <w:sz w:val="24"/>
          <w:szCs w:val="24"/>
        </w:rPr>
        <w:t>savunmasını yapmak üzere en az (</w:t>
      </w:r>
      <w:r w:rsidR="00C26833" w:rsidRPr="00F66FF9">
        <w:rPr>
          <w:rFonts w:ascii="Times New Roman" w:hAnsi="Times New Roman" w:cs="Times New Roman"/>
          <w:sz w:val="24"/>
          <w:szCs w:val="24"/>
        </w:rPr>
        <w:t>7</w:t>
      </w:r>
      <w:r w:rsidR="00D126FF" w:rsidRPr="00F66FF9">
        <w:rPr>
          <w:rFonts w:ascii="Times New Roman" w:hAnsi="Times New Roman" w:cs="Times New Roman"/>
          <w:sz w:val="24"/>
          <w:szCs w:val="24"/>
        </w:rPr>
        <w:t xml:space="preserve">) günlük süre tanınmalı, </w:t>
      </w:r>
      <w:r w:rsidR="00C26833" w:rsidRPr="00F66FF9">
        <w:rPr>
          <w:rFonts w:ascii="Times New Roman" w:hAnsi="Times New Roman" w:cs="Times New Roman"/>
          <w:sz w:val="24"/>
          <w:szCs w:val="24"/>
        </w:rPr>
        <w:t xml:space="preserve">(bunu sağlamak için savunma isteme yazısının tebliğinden itibaren 7 günlük hazırlık süresini kullandıktan sonraki ilk işgünü ve ya 8 gün içinde savunma istenebilir, 7 gün içinde yazmak yanlış olur) </w:t>
      </w:r>
      <w:r w:rsidR="00D126FF" w:rsidRPr="00F66FF9">
        <w:rPr>
          <w:rFonts w:ascii="Times New Roman" w:hAnsi="Times New Roman" w:cs="Times New Roman"/>
          <w:sz w:val="24"/>
          <w:szCs w:val="24"/>
        </w:rPr>
        <w:t>savunma istem yazısında gerek</w:t>
      </w:r>
      <w:r w:rsidR="00C26833" w:rsidRPr="00F66FF9">
        <w:rPr>
          <w:rFonts w:ascii="Times New Roman" w:hAnsi="Times New Roman" w:cs="Times New Roman"/>
          <w:sz w:val="24"/>
          <w:szCs w:val="24"/>
        </w:rPr>
        <w:t xml:space="preserve"> </w:t>
      </w:r>
      <w:r w:rsidR="00D126FF" w:rsidRPr="00F66FF9">
        <w:rPr>
          <w:rFonts w:ascii="Times New Roman" w:hAnsi="Times New Roman" w:cs="Times New Roman"/>
          <w:sz w:val="24"/>
          <w:szCs w:val="24"/>
        </w:rPr>
        <w:t xml:space="preserve">savunma süresi gerekse disiplin suçunu oluşturan </w:t>
      </w:r>
      <w:r w:rsidR="00D126FF" w:rsidRPr="00F66FF9">
        <w:rPr>
          <w:rFonts w:ascii="Times New Roman" w:hAnsi="Times New Roman" w:cs="Times New Roman"/>
          <w:sz w:val="24"/>
          <w:szCs w:val="24"/>
        </w:rPr>
        <w:lastRenderedPageBreak/>
        <w:t xml:space="preserve">eylem ya da eylemler açık bir şekilde belirtilmeli, disiplin suçu oluşturan eyleminin hangi disiplin kurallarını ihlal ettiği ortaya konulmalıdır. </w:t>
      </w:r>
      <w:proofErr w:type="gramEnd"/>
      <w:r w:rsidR="00D126FF" w:rsidRPr="00F66FF9">
        <w:rPr>
          <w:rFonts w:ascii="Times New Roman" w:hAnsi="Times New Roman" w:cs="Times New Roman"/>
          <w:sz w:val="24"/>
          <w:szCs w:val="24"/>
        </w:rPr>
        <w:t>Bunun için de, disiplin soruşturmasıyla ilgili tüm hukuki delilerin toplanması ve soruşturmanın usulüne uygun olarak tamamlandıktan sonra soruşturmacı veya ceza vermeye yetkili makam tarafından savunma alınması gerekmektedir</w:t>
      </w:r>
    </w:p>
    <w:p w:rsidR="000C12B9" w:rsidRPr="00F66FF9" w:rsidRDefault="000C12B9" w:rsidP="000C12B9">
      <w:pPr>
        <w:spacing w:before="120" w:after="120" w:line="360" w:lineRule="auto"/>
        <w:jc w:val="both"/>
        <w:rPr>
          <w:rFonts w:ascii="Times New Roman" w:hAnsi="Times New Roman" w:cs="Times New Roman"/>
          <w:sz w:val="24"/>
          <w:szCs w:val="24"/>
        </w:rPr>
      </w:pPr>
      <w:proofErr w:type="gramStart"/>
      <w:r w:rsidRPr="00F66FF9">
        <w:rPr>
          <w:rFonts w:ascii="Times New Roman" w:hAnsi="Times New Roman" w:cs="Times New Roman"/>
          <w:b/>
          <w:sz w:val="24"/>
          <w:szCs w:val="24"/>
        </w:rPr>
        <w:t>SORU :</w:t>
      </w:r>
      <w:r>
        <w:rPr>
          <w:rFonts w:ascii="Times New Roman" w:hAnsi="Times New Roman" w:cs="Times New Roman"/>
          <w:b/>
          <w:sz w:val="24"/>
          <w:szCs w:val="24"/>
        </w:rPr>
        <w:t xml:space="preserve"> </w:t>
      </w:r>
      <w:r w:rsidRPr="000C12B9">
        <w:rPr>
          <w:rFonts w:ascii="Times New Roman" w:hAnsi="Times New Roman" w:cs="Times New Roman"/>
          <w:sz w:val="24"/>
          <w:szCs w:val="24"/>
        </w:rPr>
        <w:t>Disiplin</w:t>
      </w:r>
      <w:proofErr w:type="gramEnd"/>
      <w:r w:rsidRPr="000C12B9">
        <w:rPr>
          <w:rFonts w:ascii="Times New Roman" w:hAnsi="Times New Roman" w:cs="Times New Roman"/>
          <w:sz w:val="24"/>
          <w:szCs w:val="24"/>
        </w:rPr>
        <w:t xml:space="preserve"> soruşturmasında soruşturmacı ek süre</w:t>
      </w:r>
      <w:r>
        <w:rPr>
          <w:rFonts w:ascii="Times New Roman" w:hAnsi="Times New Roman" w:cs="Times New Roman"/>
          <w:sz w:val="24"/>
          <w:szCs w:val="24"/>
        </w:rPr>
        <w:t xml:space="preserve"> talebini hangi makama hitaben yazmalıdır?</w:t>
      </w:r>
    </w:p>
    <w:p w:rsidR="005210BB" w:rsidRDefault="000C12B9" w:rsidP="000C12B9">
      <w:pPr>
        <w:spacing w:before="120" w:after="120" w:line="360" w:lineRule="auto"/>
        <w:jc w:val="both"/>
        <w:rPr>
          <w:rFonts w:ascii="Times New Roman" w:hAnsi="Times New Roman" w:cs="Times New Roman"/>
          <w:sz w:val="24"/>
          <w:szCs w:val="24"/>
        </w:rPr>
      </w:pPr>
      <w:proofErr w:type="gramStart"/>
      <w:r w:rsidRPr="00F66FF9">
        <w:rPr>
          <w:rFonts w:ascii="Times New Roman" w:hAnsi="Times New Roman" w:cs="Times New Roman"/>
          <w:b/>
          <w:sz w:val="24"/>
          <w:szCs w:val="24"/>
        </w:rPr>
        <w:t>CEVAP :</w:t>
      </w:r>
      <w:r w:rsidRPr="00F66FF9">
        <w:rPr>
          <w:rFonts w:ascii="Times New Roman" w:hAnsi="Times New Roman" w:cs="Times New Roman"/>
          <w:sz w:val="24"/>
          <w:szCs w:val="24"/>
        </w:rPr>
        <w:t xml:space="preserve"> </w:t>
      </w:r>
      <w:r>
        <w:rPr>
          <w:rFonts w:ascii="Times New Roman" w:hAnsi="Times New Roman" w:cs="Times New Roman"/>
          <w:sz w:val="24"/>
          <w:szCs w:val="24"/>
        </w:rPr>
        <w:t>Soruşturmacı</w:t>
      </w:r>
      <w:proofErr w:type="gramEnd"/>
      <w:r>
        <w:rPr>
          <w:rFonts w:ascii="Times New Roman" w:hAnsi="Times New Roman" w:cs="Times New Roman"/>
          <w:sz w:val="24"/>
          <w:szCs w:val="24"/>
        </w:rPr>
        <w:t>, Disiplin soruşturmasını iki aylık sürede tamamlayamazsa ek süre talep etmelidir. Disiplin soruşturma emrini veren makamdan ek süre istenebilir. Rektörlük Makamının açtığı bir soruşturmada Rektörlükten, Dekanlığın açmış olduğu bir soruşturmada Dekandan ek süre talep edilir.</w:t>
      </w:r>
      <w:r w:rsidR="008834AA">
        <w:rPr>
          <w:rStyle w:val="DipnotBavurusu"/>
          <w:rFonts w:ascii="Times New Roman" w:hAnsi="Times New Roman" w:cs="Times New Roman"/>
          <w:sz w:val="24"/>
          <w:szCs w:val="24"/>
        </w:rPr>
        <w:footnoteReference w:id="10"/>
      </w:r>
      <w:r>
        <w:rPr>
          <w:rFonts w:ascii="Times New Roman" w:hAnsi="Times New Roman" w:cs="Times New Roman"/>
          <w:sz w:val="24"/>
          <w:szCs w:val="24"/>
        </w:rPr>
        <w:t xml:space="preserve"> </w:t>
      </w:r>
    </w:p>
    <w:p w:rsidR="000C12B9" w:rsidRPr="00F66FF9" w:rsidRDefault="000C12B9" w:rsidP="000C12B9">
      <w:pPr>
        <w:spacing w:before="120" w:after="120" w:line="360" w:lineRule="auto"/>
        <w:jc w:val="both"/>
        <w:rPr>
          <w:rFonts w:ascii="Times New Roman" w:hAnsi="Times New Roman" w:cs="Times New Roman"/>
          <w:sz w:val="24"/>
          <w:szCs w:val="24"/>
        </w:rPr>
      </w:pPr>
      <w:proofErr w:type="gramStart"/>
      <w:r w:rsidRPr="00F66FF9">
        <w:rPr>
          <w:rFonts w:ascii="Times New Roman" w:hAnsi="Times New Roman" w:cs="Times New Roman"/>
          <w:b/>
          <w:sz w:val="24"/>
          <w:szCs w:val="24"/>
        </w:rPr>
        <w:t>SORU :</w:t>
      </w:r>
      <w:r>
        <w:rPr>
          <w:rFonts w:ascii="Times New Roman" w:hAnsi="Times New Roman" w:cs="Times New Roman"/>
          <w:b/>
          <w:sz w:val="24"/>
          <w:szCs w:val="24"/>
        </w:rPr>
        <w:t xml:space="preserve"> </w:t>
      </w:r>
      <w:r>
        <w:rPr>
          <w:rFonts w:ascii="Times New Roman" w:hAnsi="Times New Roman" w:cs="Times New Roman"/>
          <w:sz w:val="24"/>
          <w:szCs w:val="24"/>
        </w:rPr>
        <w:t>Ceza</w:t>
      </w:r>
      <w:proofErr w:type="gramEnd"/>
      <w:r w:rsidRPr="000C12B9">
        <w:rPr>
          <w:rFonts w:ascii="Times New Roman" w:hAnsi="Times New Roman" w:cs="Times New Roman"/>
          <w:sz w:val="24"/>
          <w:szCs w:val="24"/>
        </w:rPr>
        <w:t xml:space="preserve"> soruşturmasında soruşturmacı ek süre</w:t>
      </w:r>
      <w:r>
        <w:rPr>
          <w:rFonts w:ascii="Times New Roman" w:hAnsi="Times New Roman" w:cs="Times New Roman"/>
          <w:sz w:val="24"/>
          <w:szCs w:val="24"/>
        </w:rPr>
        <w:t xml:space="preserve"> talep edilir mi?</w:t>
      </w:r>
    </w:p>
    <w:p w:rsidR="000C12B9" w:rsidRDefault="000C12B9" w:rsidP="000C12B9">
      <w:pPr>
        <w:spacing w:before="120" w:after="120" w:line="360" w:lineRule="auto"/>
        <w:jc w:val="both"/>
        <w:rPr>
          <w:rFonts w:ascii="Times New Roman" w:hAnsi="Times New Roman" w:cs="Times New Roman"/>
          <w:sz w:val="24"/>
          <w:szCs w:val="24"/>
        </w:rPr>
      </w:pPr>
      <w:proofErr w:type="gramStart"/>
      <w:r w:rsidRPr="00F66FF9">
        <w:rPr>
          <w:rFonts w:ascii="Times New Roman" w:hAnsi="Times New Roman" w:cs="Times New Roman"/>
          <w:b/>
          <w:sz w:val="24"/>
          <w:szCs w:val="24"/>
        </w:rPr>
        <w:t>CEVAP :</w:t>
      </w:r>
      <w:r w:rsidRPr="00F66FF9">
        <w:rPr>
          <w:rFonts w:ascii="Times New Roman" w:hAnsi="Times New Roman" w:cs="Times New Roman"/>
          <w:sz w:val="24"/>
          <w:szCs w:val="24"/>
        </w:rPr>
        <w:t xml:space="preserve"> </w:t>
      </w:r>
      <w:r>
        <w:rPr>
          <w:rFonts w:ascii="Times New Roman" w:hAnsi="Times New Roman" w:cs="Times New Roman"/>
          <w:sz w:val="24"/>
          <w:szCs w:val="24"/>
        </w:rPr>
        <w:t>Ceza</w:t>
      </w:r>
      <w:proofErr w:type="gramEnd"/>
      <w:r>
        <w:rPr>
          <w:rFonts w:ascii="Times New Roman" w:hAnsi="Times New Roman" w:cs="Times New Roman"/>
          <w:sz w:val="24"/>
          <w:szCs w:val="24"/>
        </w:rPr>
        <w:t xml:space="preserve"> soruşturmasını tamamlamak için iki aylık süre öngörülmemiştir. Bu nedenle ek süre istenmez. Ancak gecikmeye mahal vermeden soruşturmaların tamamlanması gerekir. </w:t>
      </w:r>
    </w:p>
    <w:p w:rsidR="001706CC" w:rsidRPr="002E3C1A" w:rsidRDefault="001706CC" w:rsidP="003C6A31">
      <w:pPr>
        <w:spacing w:before="120" w:after="120" w:line="360" w:lineRule="auto"/>
        <w:jc w:val="both"/>
        <w:rPr>
          <w:rFonts w:ascii="Times New Roman" w:hAnsi="Times New Roman" w:cs="Times New Roman"/>
          <w:sz w:val="24"/>
          <w:szCs w:val="24"/>
        </w:rPr>
      </w:pPr>
    </w:p>
    <w:p w:rsidR="00121F95" w:rsidRPr="00402DDC" w:rsidRDefault="00121F95" w:rsidP="003C6A31">
      <w:pPr>
        <w:spacing w:before="120" w:after="120" w:line="360" w:lineRule="auto"/>
        <w:jc w:val="both"/>
        <w:rPr>
          <w:rFonts w:ascii="Times New Roman" w:hAnsi="Times New Roman" w:cs="Times New Roman"/>
          <w:sz w:val="24"/>
          <w:szCs w:val="24"/>
        </w:rPr>
      </w:pPr>
      <w:r w:rsidRPr="00402DDC">
        <w:rPr>
          <w:rFonts w:ascii="Times New Roman" w:hAnsi="Times New Roman" w:cs="Times New Roman"/>
          <w:sz w:val="24"/>
          <w:szCs w:val="24"/>
        </w:rPr>
        <w:br w:type="page"/>
      </w:r>
    </w:p>
    <w:p w:rsidR="00121F95" w:rsidRPr="00402DDC" w:rsidRDefault="00402DDC" w:rsidP="00402DDC">
      <w:pPr>
        <w:pStyle w:val="Balk1"/>
        <w:spacing w:before="120" w:after="120" w:line="360" w:lineRule="auto"/>
        <w:jc w:val="center"/>
        <w:rPr>
          <w:rFonts w:cs="Times New Roman"/>
          <w:sz w:val="24"/>
          <w:szCs w:val="24"/>
        </w:rPr>
      </w:pPr>
      <w:bookmarkStart w:id="2" w:name="_Toc64970191"/>
      <w:r w:rsidRPr="00402DDC">
        <w:rPr>
          <w:rFonts w:cs="Times New Roman"/>
          <w:sz w:val="24"/>
          <w:szCs w:val="24"/>
        </w:rPr>
        <w:lastRenderedPageBreak/>
        <w:t>SORUŞTURMA DOSYASI SON KONTROL TABLOSU</w:t>
      </w:r>
      <w:bookmarkEnd w:id="2"/>
    </w:p>
    <w:p w:rsidR="00121F95" w:rsidRPr="00402DDC" w:rsidRDefault="00121F95" w:rsidP="00402DDC">
      <w:pPr>
        <w:pStyle w:val="AralkYok"/>
        <w:spacing w:before="120" w:after="120" w:line="360" w:lineRule="auto"/>
        <w:jc w:val="both"/>
        <w:rPr>
          <w:color w:val="FF0000"/>
          <w:sz w:val="24"/>
          <w:szCs w:val="24"/>
        </w:rPr>
      </w:pPr>
    </w:p>
    <w:p w:rsidR="00121F95" w:rsidRPr="00402DDC" w:rsidRDefault="00121F95" w:rsidP="00402DDC">
      <w:pPr>
        <w:pStyle w:val="Gvdemetni20"/>
        <w:shd w:val="clear" w:color="auto" w:fill="auto"/>
        <w:spacing w:before="120" w:after="120" w:line="360" w:lineRule="auto"/>
        <w:jc w:val="both"/>
        <w:rPr>
          <w:sz w:val="24"/>
          <w:szCs w:val="24"/>
        </w:rPr>
      </w:pPr>
      <w:r w:rsidRPr="00402DDC">
        <w:rPr>
          <w:sz w:val="24"/>
          <w:szCs w:val="24"/>
        </w:rPr>
        <w:t xml:space="preserve">                                            </w:t>
      </w:r>
      <w:r w:rsidRPr="00402DDC">
        <w:rPr>
          <w:sz w:val="24"/>
          <w:szCs w:val="24"/>
        </w:rPr>
        <w:tab/>
      </w:r>
      <w:r w:rsidRPr="00402DDC">
        <w:rPr>
          <w:sz w:val="24"/>
          <w:szCs w:val="24"/>
        </w:rPr>
        <w:tab/>
      </w:r>
      <w:r w:rsidRPr="00402DDC">
        <w:rPr>
          <w:sz w:val="24"/>
          <w:szCs w:val="24"/>
        </w:rPr>
        <w:tab/>
      </w:r>
    </w:p>
    <w:tbl>
      <w:tblPr>
        <w:tblStyle w:val="TabloKlavuzu"/>
        <w:tblW w:w="8948" w:type="dxa"/>
        <w:tblInd w:w="-5" w:type="dxa"/>
        <w:tblLook w:val="04A0" w:firstRow="1" w:lastRow="0" w:firstColumn="1" w:lastColumn="0" w:noHBand="0" w:noVBand="1"/>
      </w:tblPr>
      <w:tblGrid>
        <w:gridCol w:w="514"/>
        <w:gridCol w:w="6857"/>
        <w:gridCol w:w="726"/>
        <w:gridCol w:w="851"/>
      </w:tblGrid>
      <w:tr w:rsidR="00121F95" w:rsidRPr="00402DDC" w:rsidTr="00121F95">
        <w:trPr>
          <w:trHeight w:val="636"/>
        </w:trPr>
        <w:tc>
          <w:tcPr>
            <w:tcW w:w="514" w:type="dxa"/>
            <w:tcBorders>
              <w:top w:val="single" w:sz="4" w:space="0" w:color="auto"/>
              <w:left w:val="single" w:sz="4" w:space="0" w:color="auto"/>
              <w:bottom w:val="single" w:sz="4" w:space="0" w:color="auto"/>
              <w:right w:val="single" w:sz="4" w:space="0" w:color="auto"/>
            </w:tcBorders>
          </w:tcPr>
          <w:p w:rsidR="00121F95" w:rsidRPr="00402DDC" w:rsidRDefault="00121F95" w:rsidP="00402DDC">
            <w:pPr>
              <w:pStyle w:val="Gvdemetni20"/>
              <w:shd w:val="clear" w:color="auto" w:fill="auto"/>
              <w:spacing w:before="120" w:after="120" w:line="360" w:lineRule="auto"/>
              <w:jc w:val="both"/>
              <w:rPr>
                <w:sz w:val="24"/>
                <w:szCs w:val="24"/>
              </w:rPr>
            </w:pPr>
          </w:p>
        </w:tc>
        <w:tc>
          <w:tcPr>
            <w:tcW w:w="6857" w:type="dxa"/>
            <w:tcBorders>
              <w:top w:val="single" w:sz="4" w:space="0" w:color="auto"/>
              <w:left w:val="single" w:sz="4" w:space="0" w:color="auto"/>
              <w:bottom w:val="single" w:sz="4" w:space="0" w:color="auto"/>
              <w:right w:val="single" w:sz="4" w:space="0" w:color="auto"/>
            </w:tcBorders>
          </w:tcPr>
          <w:p w:rsidR="00121F95" w:rsidRPr="00402DDC" w:rsidRDefault="00121F95" w:rsidP="00402DDC">
            <w:pPr>
              <w:pStyle w:val="Gvdemetni20"/>
              <w:shd w:val="clear" w:color="auto" w:fill="auto"/>
              <w:spacing w:before="120" w:after="120" w:line="360" w:lineRule="auto"/>
              <w:jc w:val="both"/>
              <w:rPr>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rsidR="00121F95" w:rsidRPr="00402DDC" w:rsidRDefault="00121F95" w:rsidP="00402DDC">
            <w:pPr>
              <w:pStyle w:val="Gvdemetni20"/>
              <w:shd w:val="clear" w:color="auto" w:fill="auto"/>
              <w:spacing w:before="120" w:after="120" w:line="360" w:lineRule="auto"/>
              <w:ind w:left="-113"/>
              <w:jc w:val="both"/>
              <w:rPr>
                <w:sz w:val="24"/>
                <w:szCs w:val="24"/>
              </w:rPr>
            </w:pPr>
            <w:r w:rsidRPr="00402DDC">
              <w:rPr>
                <w:sz w:val="24"/>
                <w:szCs w:val="24"/>
              </w:rPr>
              <w:t>Evet</w:t>
            </w:r>
          </w:p>
        </w:tc>
        <w:tc>
          <w:tcPr>
            <w:tcW w:w="851" w:type="dxa"/>
            <w:tcBorders>
              <w:top w:val="single" w:sz="4" w:space="0" w:color="auto"/>
              <w:left w:val="single" w:sz="4" w:space="0" w:color="auto"/>
              <w:bottom w:val="single" w:sz="4" w:space="0" w:color="auto"/>
              <w:right w:val="single" w:sz="4" w:space="0" w:color="auto"/>
            </w:tcBorders>
            <w:hideMark/>
          </w:tcPr>
          <w:p w:rsidR="00121F95" w:rsidRPr="00402DDC" w:rsidRDefault="00121F95" w:rsidP="00402DDC">
            <w:pPr>
              <w:pStyle w:val="Gvdemetni20"/>
              <w:shd w:val="clear" w:color="auto" w:fill="auto"/>
              <w:spacing w:before="120" w:after="120" w:line="360" w:lineRule="auto"/>
              <w:ind w:left="-113"/>
              <w:jc w:val="both"/>
              <w:rPr>
                <w:sz w:val="24"/>
                <w:szCs w:val="24"/>
              </w:rPr>
            </w:pPr>
            <w:r w:rsidRPr="00402DDC">
              <w:rPr>
                <w:sz w:val="24"/>
                <w:szCs w:val="24"/>
              </w:rPr>
              <w:t>Hayır</w:t>
            </w:r>
          </w:p>
        </w:tc>
      </w:tr>
      <w:tr w:rsidR="00121F95" w:rsidRPr="00402DDC" w:rsidTr="00121F95">
        <w:trPr>
          <w:trHeight w:val="636"/>
        </w:trPr>
        <w:tc>
          <w:tcPr>
            <w:tcW w:w="514" w:type="dxa"/>
            <w:tcBorders>
              <w:top w:val="single" w:sz="4" w:space="0" w:color="auto"/>
              <w:left w:val="single" w:sz="4" w:space="0" w:color="auto"/>
              <w:bottom w:val="single" w:sz="4" w:space="0" w:color="auto"/>
              <w:right w:val="single" w:sz="4" w:space="0" w:color="auto"/>
            </w:tcBorders>
            <w:hideMark/>
          </w:tcPr>
          <w:p w:rsidR="00121F95" w:rsidRPr="00402DDC" w:rsidRDefault="00121F95" w:rsidP="00402DDC">
            <w:pPr>
              <w:pStyle w:val="Gvdemetni20"/>
              <w:shd w:val="clear" w:color="auto" w:fill="auto"/>
              <w:spacing w:before="120" w:after="120" w:line="360" w:lineRule="auto"/>
              <w:jc w:val="both"/>
              <w:rPr>
                <w:sz w:val="24"/>
                <w:szCs w:val="24"/>
              </w:rPr>
            </w:pPr>
            <w:r w:rsidRPr="00402DDC">
              <w:rPr>
                <w:sz w:val="24"/>
                <w:szCs w:val="24"/>
              </w:rPr>
              <w:t>1</w:t>
            </w:r>
          </w:p>
        </w:tc>
        <w:tc>
          <w:tcPr>
            <w:tcW w:w="6857" w:type="dxa"/>
            <w:tcBorders>
              <w:top w:val="single" w:sz="4" w:space="0" w:color="auto"/>
              <w:left w:val="single" w:sz="4" w:space="0" w:color="auto"/>
              <w:bottom w:val="single" w:sz="4" w:space="0" w:color="auto"/>
              <w:right w:val="single" w:sz="4" w:space="0" w:color="auto"/>
            </w:tcBorders>
            <w:hideMark/>
          </w:tcPr>
          <w:p w:rsidR="00121F95" w:rsidRPr="00402DDC" w:rsidRDefault="00121F95" w:rsidP="00402DDC">
            <w:pPr>
              <w:pStyle w:val="Gvdemetni20"/>
              <w:shd w:val="clear" w:color="auto" w:fill="auto"/>
              <w:spacing w:before="120" w:after="120" w:line="360" w:lineRule="auto"/>
              <w:jc w:val="both"/>
              <w:rPr>
                <w:sz w:val="24"/>
                <w:szCs w:val="24"/>
              </w:rPr>
            </w:pPr>
            <w:r w:rsidRPr="00402DDC">
              <w:rPr>
                <w:sz w:val="24"/>
                <w:szCs w:val="24"/>
              </w:rPr>
              <w:t xml:space="preserve">Yasal Süresi içerisinde soruşturma başlamış </w:t>
            </w:r>
            <w:proofErr w:type="gramStart"/>
            <w:r w:rsidRPr="00402DDC">
              <w:rPr>
                <w:sz w:val="24"/>
                <w:szCs w:val="24"/>
              </w:rPr>
              <w:t>mı ?</w:t>
            </w:r>
            <w:proofErr w:type="gramEnd"/>
          </w:p>
        </w:tc>
        <w:tc>
          <w:tcPr>
            <w:tcW w:w="726" w:type="dxa"/>
            <w:tcBorders>
              <w:top w:val="single" w:sz="4" w:space="0" w:color="auto"/>
              <w:left w:val="single" w:sz="4" w:space="0" w:color="auto"/>
              <w:bottom w:val="single" w:sz="4" w:space="0" w:color="auto"/>
              <w:right w:val="single" w:sz="4" w:space="0" w:color="auto"/>
            </w:tcBorders>
          </w:tcPr>
          <w:p w:rsidR="00121F95" w:rsidRPr="00402DDC" w:rsidRDefault="00121F95" w:rsidP="00402DDC">
            <w:pPr>
              <w:pStyle w:val="Gvdemetni20"/>
              <w:shd w:val="clear" w:color="auto" w:fill="auto"/>
              <w:spacing w:before="120" w:after="120" w:line="360" w:lineRule="auto"/>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21F95" w:rsidRPr="00402DDC" w:rsidRDefault="00121F95" w:rsidP="00402DDC">
            <w:pPr>
              <w:pStyle w:val="Gvdemetni20"/>
              <w:shd w:val="clear" w:color="auto" w:fill="auto"/>
              <w:spacing w:before="120" w:after="120" w:line="360" w:lineRule="auto"/>
              <w:jc w:val="both"/>
              <w:rPr>
                <w:sz w:val="24"/>
                <w:szCs w:val="24"/>
              </w:rPr>
            </w:pPr>
          </w:p>
        </w:tc>
      </w:tr>
      <w:tr w:rsidR="00121F95" w:rsidRPr="00402DDC" w:rsidTr="00121F95">
        <w:trPr>
          <w:trHeight w:val="689"/>
        </w:trPr>
        <w:tc>
          <w:tcPr>
            <w:tcW w:w="514" w:type="dxa"/>
            <w:tcBorders>
              <w:top w:val="single" w:sz="4" w:space="0" w:color="auto"/>
              <w:left w:val="single" w:sz="4" w:space="0" w:color="auto"/>
              <w:bottom w:val="single" w:sz="4" w:space="0" w:color="auto"/>
              <w:right w:val="single" w:sz="4" w:space="0" w:color="auto"/>
            </w:tcBorders>
            <w:hideMark/>
          </w:tcPr>
          <w:p w:rsidR="00121F95" w:rsidRPr="00402DDC" w:rsidRDefault="00121F95" w:rsidP="00402DDC">
            <w:pPr>
              <w:pStyle w:val="Gvdemetni20"/>
              <w:shd w:val="clear" w:color="auto" w:fill="auto"/>
              <w:spacing w:before="120" w:after="120" w:line="360" w:lineRule="auto"/>
              <w:jc w:val="both"/>
              <w:rPr>
                <w:sz w:val="24"/>
                <w:szCs w:val="24"/>
              </w:rPr>
            </w:pPr>
            <w:r w:rsidRPr="00402DDC">
              <w:rPr>
                <w:sz w:val="24"/>
                <w:szCs w:val="24"/>
              </w:rPr>
              <w:t>2</w:t>
            </w:r>
          </w:p>
        </w:tc>
        <w:tc>
          <w:tcPr>
            <w:tcW w:w="6857" w:type="dxa"/>
            <w:tcBorders>
              <w:top w:val="single" w:sz="4" w:space="0" w:color="auto"/>
              <w:left w:val="single" w:sz="4" w:space="0" w:color="auto"/>
              <w:bottom w:val="single" w:sz="4" w:space="0" w:color="auto"/>
              <w:right w:val="single" w:sz="4" w:space="0" w:color="auto"/>
            </w:tcBorders>
            <w:hideMark/>
          </w:tcPr>
          <w:p w:rsidR="00121F95" w:rsidRPr="00402DDC" w:rsidRDefault="00121F95" w:rsidP="00402DDC">
            <w:pPr>
              <w:pStyle w:val="Gvdemetni20"/>
              <w:shd w:val="clear" w:color="auto" w:fill="auto"/>
              <w:spacing w:before="120" w:after="120" w:line="360" w:lineRule="auto"/>
              <w:jc w:val="both"/>
              <w:rPr>
                <w:sz w:val="24"/>
                <w:szCs w:val="24"/>
              </w:rPr>
            </w:pPr>
            <w:r w:rsidRPr="00402DDC">
              <w:rPr>
                <w:sz w:val="24"/>
                <w:szCs w:val="24"/>
              </w:rPr>
              <w:t xml:space="preserve">Yasal süre içerisinde dosya tamamlanmış veya ek süre alınmış </w:t>
            </w:r>
            <w:proofErr w:type="gramStart"/>
            <w:r w:rsidRPr="00402DDC">
              <w:rPr>
                <w:sz w:val="24"/>
                <w:szCs w:val="24"/>
              </w:rPr>
              <w:t>mı ?</w:t>
            </w:r>
            <w:proofErr w:type="gramEnd"/>
          </w:p>
        </w:tc>
        <w:tc>
          <w:tcPr>
            <w:tcW w:w="726" w:type="dxa"/>
            <w:tcBorders>
              <w:top w:val="single" w:sz="4" w:space="0" w:color="auto"/>
              <w:left w:val="single" w:sz="4" w:space="0" w:color="auto"/>
              <w:bottom w:val="single" w:sz="4" w:space="0" w:color="auto"/>
              <w:right w:val="single" w:sz="4" w:space="0" w:color="auto"/>
            </w:tcBorders>
          </w:tcPr>
          <w:p w:rsidR="00121F95" w:rsidRPr="00402DDC" w:rsidRDefault="00121F95" w:rsidP="00402DDC">
            <w:pPr>
              <w:pStyle w:val="Gvdemetni20"/>
              <w:shd w:val="clear" w:color="auto" w:fill="auto"/>
              <w:spacing w:before="120" w:after="120" w:line="360" w:lineRule="auto"/>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21F95" w:rsidRPr="00402DDC" w:rsidRDefault="00121F95" w:rsidP="00402DDC">
            <w:pPr>
              <w:pStyle w:val="Gvdemetni20"/>
              <w:shd w:val="clear" w:color="auto" w:fill="auto"/>
              <w:spacing w:before="120" w:after="120" w:line="360" w:lineRule="auto"/>
              <w:jc w:val="both"/>
              <w:rPr>
                <w:sz w:val="24"/>
                <w:szCs w:val="24"/>
              </w:rPr>
            </w:pPr>
          </w:p>
        </w:tc>
      </w:tr>
      <w:tr w:rsidR="00121F95" w:rsidRPr="00402DDC" w:rsidTr="00121F95">
        <w:trPr>
          <w:trHeight w:val="799"/>
        </w:trPr>
        <w:tc>
          <w:tcPr>
            <w:tcW w:w="514" w:type="dxa"/>
            <w:tcBorders>
              <w:top w:val="single" w:sz="4" w:space="0" w:color="auto"/>
              <w:left w:val="single" w:sz="4" w:space="0" w:color="auto"/>
              <w:bottom w:val="single" w:sz="4" w:space="0" w:color="auto"/>
              <w:right w:val="single" w:sz="4" w:space="0" w:color="auto"/>
            </w:tcBorders>
            <w:hideMark/>
          </w:tcPr>
          <w:p w:rsidR="00121F95" w:rsidRPr="00402DDC" w:rsidRDefault="00121F95" w:rsidP="00402DDC">
            <w:pPr>
              <w:pStyle w:val="Gvdemetni20"/>
              <w:shd w:val="clear" w:color="auto" w:fill="auto"/>
              <w:spacing w:before="120" w:after="120" w:line="360" w:lineRule="auto"/>
              <w:jc w:val="both"/>
              <w:rPr>
                <w:sz w:val="24"/>
                <w:szCs w:val="24"/>
              </w:rPr>
            </w:pPr>
            <w:r w:rsidRPr="00402DDC">
              <w:rPr>
                <w:sz w:val="24"/>
                <w:szCs w:val="24"/>
              </w:rPr>
              <w:t>3</w:t>
            </w:r>
          </w:p>
        </w:tc>
        <w:tc>
          <w:tcPr>
            <w:tcW w:w="6857" w:type="dxa"/>
            <w:tcBorders>
              <w:top w:val="single" w:sz="4" w:space="0" w:color="auto"/>
              <w:left w:val="single" w:sz="4" w:space="0" w:color="auto"/>
              <w:bottom w:val="single" w:sz="4" w:space="0" w:color="auto"/>
              <w:right w:val="single" w:sz="4" w:space="0" w:color="auto"/>
            </w:tcBorders>
            <w:hideMark/>
          </w:tcPr>
          <w:p w:rsidR="00121F95" w:rsidRPr="00402DDC" w:rsidRDefault="00121F95" w:rsidP="00402DDC">
            <w:pPr>
              <w:pStyle w:val="Gvdemetni20"/>
              <w:shd w:val="clear" w:color="auto" w:fill="auto"/>
              <w:spacing w:before="120" w:after="120" w:line="360" w:lineRule="auto"/>
              <w:jc w:val="both"/>
              <w:rPr>
                <w:sz w:val="24"/>
                <w:szCs w:val="24"/>
              </w:rPr>
            </w:pPr>
            <w:r w:rsidRPr="00402DDC">
              <w:rPr>
                <w:sz w:val="24"/>
                <w:szCs w:val="24"/>
              </w:rPr>
              <w:t>Tebliğ-tebellüğ veya iadeli taahhütlü teslim belgeleri mevcut mu?</w:t>
            </w:r>
          </w:p>
        </w:tc>
        <w:tc>
          <w:tcPr>
            <w:tcW w:w="726" w:type="dxa"/>
            <w:tcBorders>
              <w:top w:val="single" w:sz="4" w:space="0" w:color="auto"/>
              <w:left w:val="single" w:sz="4" w:space="0" w:color="auto"/>
              <w:bottom w:val="single" w:sz="4" w:space="0" w:color="auto"/>
              <w:right w:val="single" w:sz="4" w:space="0" w:color="auto"/>
            </w:tcBorders>
          </w:tcPr>
          <w:p w:rsidR="00121F95" w:rsidRPr="00402DDC" w:rsidRDefault="00121F95" w:rsidP="00402DDC">
            <w:pPr>
              <w:pStyle w:val="Gvdemetni20"/>
              <w:shd w:val="clear" w:color="auto" w:fill="auto"/>
              <w:spacing w:before="120" w:after="120" w:line="360" w:lineRule="auto"/>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21F95" w:rsidRPr="00402DDC" w:rsidRDefault="00121F95" w:rsidP="00402DDC">
            <w:pPr>
              <w:pStyle w:val="Gvdemetni20"/>
              <w:shd w:val="clear" w:color="auto" w:fill="auto"/>
              <w:spacing w:before="120" w:after="120" w:line="360" w:lineRule="auto"/>
              <w:jc w:val="both"/>
              <w:rPr>
                <w:sz w:val="24"/>
                <w:szCs w:val="24"/>
              </w:rPr>
            </w:pPr>
          </w:p>
        </w:tc>
      </w:tr>
      <w:tr w:rsidR="00121F95" w:rsidRPr="00402DDC" w:rsidTr="00121F95">
        <w:trPr>
          <w:trHeight w:val="709"/>
        </w:trPr>
        <w:tc>
          <w:tcPr>
            <w:tcW w:w="514" w:type="dxa"/>
            <w:tcBorders>
              <w:top w:val="single" w:sz="4" w:space="0" w:color="auto"/>
              <w:left w:val="single" w:sz="4" w:space="0" w:color="auto"/>
              <w:bottom w:val="single" w:sz="4" w:space="0" w:color="auto"/>
              <w:right w:val="single" w:sz="4" w:space="0" w:color="auto"/>
            </w:tcBorders>
            <w:hideMark/>
          </w:tcPr>
          <w:p w:rsidR="00121F95" w:rsidRPr="00402DDC" w:rsidRDefault="00121F95" w:rsidP="00402DDC">
            <w:pPr>
              <w:pStyle w:val="Gvdemetni20"/>
              <w:shd w:val="clear" w:color="auto" w:fill="auto"/>
              <w:spacing w:before="120" w:after="120" w:line="360" w:lineRule="auto"/>
              <w:jc w:val="both"/>
              <w:rPr>
                <w:sz w:val="24"/>
                <w:szCs w:val="24"/>
              </w:rPr>
            </w:pPr>
            <w:r w:rsidRPr="00402DDC">
              <w:rPr>
                <w:sz w:val="24"/>
                <w:szCs w:val="24"/>
              </w:rPr>
              <w:t>4</w:t>
            </w:r>
          </w:p>
        </w:tc>
        <w:tc>
          <w:tcPr>
            <w:tcW w:w="6857" w:type="dxa"/>
            <w:tcBorders>
              <w:top w:val="single" w:sz="4" w:space="0" w:color="auto"/>
              <w:left w:val="single" w:sz="4" w:space="0" w:color="auto"/>
              <w:bottom w:val="single" w:sz="4" w:space="0" w:color="auto"/>
              <w:right w:val="single" w:sz="4" w:space="0" w:color="auto"/>
            </w:tcBorders>
            <w:hideMark/>
          </w:tcPr>
          <w:p w:rsidR="00121F95" w:rsidRPr="00402DDC" w:rsidRDefault="00121F95" w:rsidP="00402DDC">
            <w:pPr>
              <w:pStyle w:val="Gvdemetni20"/>
              <w:shd w:val="clear" w:color="auto" w:fill="auto"/>
              <w:spacing w:before="120" w:after="120" w:line="360" w:lineRule="auto"/>
              <w:jc w:val="both"/>
              <w:rPr>
                <w:sz w:val="24"/>
                <w:szCs w:val="24"/>
              </w:rPr>
            </w:pPr>
            <w:r w:rsidRPr="00402DDC">
              <w:rPr>
                <w:sz w:val="24"/>
                <w:szCs w:val="24"/>
              </w:rPr>
              <w:t>Soruşturma açılana tebliğ günü hariç en az 8 (7+1) günlük yasal süre tanınmış mı? (1+7+1)</w:t>
            </w:r>
          </w:p>
        </w:tc>
        <w:tc>
          <w:tcPr>
            <w:tcW w:w="726" w:type="dxa"/>
            <w:tcBorders>
              <w:top w:val="single" w:sz="4" w:space="0" w:color="auto"/>
              <w:left w:val="single" w:sz="4" w:space="0" w:color="auto"/>
              <w:bottom w:val="single" w:sz="4" w:space="0" w:color="auto"/>
              <w:right w:val="single" w:sz="4" w:space="0" w:color="auto"/>
            </w:tcBorders>
          </w:tcPr>
          <w:p w:rsidR="00121F95" w:rsidRPr="00402DDC" w:rsidRDefault="00121F95" w:rsidP="00402DDC">
            <w:pPr>
              <w:pStyle w:val="Gvdemetni20"/>
              <w:shd w:val="clear" w:color="auto" w:fill="auto"/>
              <w:spacing w:before="120" w:after="120" w:line="360" w:lineRule="auto"/>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21F95" w:rsidRPr="00402DDC" w:rsidRDefault="00121F95" w:rsidP="00402DDC">
            <w:pPr>
              <w:pStyle w:val="Gvdemetni20"/>
              <w:shd w:val="clear" w:color="auto" w:fill="auto"/>
              <w:spacing w:before="120" w:after="120" w:line="360" w:lineRule="auto"/>
              <w:jc w:val="both"/>
              <w:rPr>
                <w:sz w:val="24"/>
                <w:szCs w:val="24"/>
              </w:rPr>
            </w:pPr>
          </w:p>
        </w:tc>
      </w:tr>
      <w:tr w:rsidR="00121F95" w:rsidRPr="00402DDC" w:rsidTr="00121F95">
        <w:trPr>
          <w:trHeight w:val="691"/>
        </w:trPr>
        <w:tc>
          <w:tcPr>
            <w:tcW w:w="514" w:type="dxa"/>
            <w:tcBorders>
              <w:top w:val="single" w:sz="4" w:space="0" w:color="auto"/>
              <w:left w:val="single" w:sz="4" w:space="0" w:color="auto"/>
              <w:bottom w:val="single" w:sz="4" w:space="0" w:color="auto"/>
              <w:right w:val="single" w:sz="4" w:space="0" w:color="auto"/>
            </w:tcBorders>
            <w:hideMark/>
          </w:tcPr>
          <w:p w:rsidR="00121F95" w:rsidRPr="00402DDC" w:rsidRDefault="00121F95" w:rsidP="00402DDC">
            <w:pPr>
              <w:pStyle w:val="Gvdemetni20"/>
              <w:shd w:val="clear" w:color="auto" w:fill="auto"/>
              <w:spacing w:before="120" w:after="120" w:line="360" w:lineRule="auto"/>
              <w:jc w:val="both"/>
              <w:rPr>
                <w:sz w:val="24"/>
                <w:szCs w:val="24"/>
              </w:rPr>
            </w:pPr>
            <w:r w:rsidRPr="00402DDC">
              <w:rPr>
                <w:sz w:val="24"/>
                <w:szCs w:val="24"/>
              </w:rPr>
              <w:t>5</w:t>
            </w:r>
          </w:p>
        </w:tc>
        <w:tc>
          <w:tcPr>
            <w:tcW w:w="6857" w:type="dxa"/>
            <w:tcBorders>
              <w:top w:val="single" w:sz="4" w:space="0" w:color="auto"/>
              <w:left w:val="single" w:sz="4" w:space="0" w:color="auto"/>
              <w:bottom w:val="single" w:sz="4" w:space="0" w:color="auto"/>
              <w:right w:val="single" w:sz="4" w:space="0" w:color="auto"/>
            </w:tcBorders>
            <w:hideMark/>
          </w:tcPr>
          <w:p w:rsidR="00121F95" w:rsidRPr="00402DDC" w:rsidRDefault="00121F95" w:rsidP="00402DDC">
            <w:pPr>
              <w:pStyle w:val="Gvdemetni20"/>
              <w:shd w:val="clear" w:color="auto" w:fill="auto"/>
              <w:spacing w:before="120" w:after="120" w:line="360" w:lineRule="auto"/>
              <w:jc w:val="both"/>
              <w:rPr>
                <w:sz w:val="24"/>
                <w:szCs w:val="24"/>
              </w:rPr>
            </w:pPr>
            <w:r w:rsidRPr="00402DDC">
              <w:rPr>
                <w:sz w:val="24"/>
                <w:szCs w:val="24"/>
              </w:rPr>
              <w:t>Soruşturma raporunda ekler dizi pusulası halinde numaralı olarak yer almış mı? Soruşturma Raporu İle Dizi Pusulası uyumlu mu?</w:t>
            </w:r>
          </w:p>
        </w:tc>
        <w:tc>
          <w:tcPr>
            <w:tcW w:w="726" w:type="dxa"/>
            <w:tcBorders>
              <w:top w:val="single" w:sz="4" w:space="0" w:color="auto"/>
              <w:left w:val="single" w:sz="4" w:space="0" w:color="auto"/>
              <w:bottom w:val="single" w:sz="4" w:space="0" w:color="auto"/>
              <w:right w:val="single" w:sz="4" w:space="0" w:color="auto"/>
            </w:tcBorders>
          </w:tcPr>
          <w:p w:rsidR="00121F95" w:rsidRPr="00402DDC" w:rsidRDefault="00121F95" w:rsidP="00402DDC">
            <w:pPr>
              <w:pStyle w:val="Gvdemetni20"/>
              <w:shd w:val="clear" w:color="auto" w:fill="auto"/>
              <w:spacing w:before="120" w:after="120" w:line="360" w:lineRule="auto"/>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21F95" w:rsidRPr="00402DDC" w:rsidRDefault="00121F95" w:rsidP="00402DDC">
            <w:pPr>
              <w:pStyle w:val="Gvdemetni20"/>
              <w:shd w:val="clear" w:color="auto" w:fill="auto"/>
              <w:spacing w:before="120" w:after="120" w:line="360" w:lineRule="auto"/>
              <w:jc w:val="both"/>
              <w:rPr>
                <w:sz w:val="24"/>
                <w:szCs w:val="24"/>
              </w:rPr>
            </w:pPr>
          </w:p>
        </w:tc>
      </w:tr>
      <w:tr w:rsidR="00121F95" w:rsidRPr="00402DDC" w:rsidTr="00121F95">
        <w:trPr>
          <w:trHeight w:val="714"/>
        </w:trPr>
        <w:tc>
          <w:tcPr>
            <w:tcW w:w="514" w:type="dxa"/>
            <w:tcBorders>
              <w:top w:val="single" w:sz="4" w:space="0" w:color="auto"/>
              <w:left w:val="single" w:sz="4" w:space="0" w:color="auto"/>
              <w:bottom w:val="single" w:sz="4" w:space="0" w:color="auto"/>
              <w:right w:val="single" w:sz="4" w:space="0" w:color="auto"/>
            </w:tcBorders>
            <w:hideMark/>
          </w:tcPr>
          <w:p w:rsidR="00121F95" w:rsidRPr="00402DDC" w:rsidRDefault="00121F95" w:rsidP="00402DDC">
            <w:pPr>
              <w:pStyle w:val="Gvdemetni20"/>
              <w:shd w:val="clear" w:color="auto" w:fill="auto"/>
              <w:spacing w:before="120" w:after="120" w:line="360" w:lineRule="auto"/>
              <w:jc w:val="both"/>
              <w:rPr>
                <w:sz w:val="24"/>
                <w:szCs w:val="24"/>
              </w:rPr>
            </w:pPr>
            <w:r w:rsidRPr="00402DDC">
              <w:rPr>
                <w:sz w:val="24"/>
                <w:szCs w:val="24"/>
              </w:rPr>
              <w:t>6</w:t>
            </w:r>
          </w:p>
        </w:tc>
        <w:tc>
          <w:tcPr>
            <w:tcW w:w="6857" w:type="dxa"/>
            <w:tcBorders>
              <w:top w:val="single" w:sz="4" w:space="0" w:color="auto"/>
              <w:left w:val="single" w:sz="4" w:space="0" w:color="auto"/>
              <w:bottom w:val="single" w:sz="4" w:space="0" w:color="auto"/>
              <w:right w:val="single" w:sz="4" w:space="0" w:color="auto"/>
            </w:tcBorders>
            <w:hideMark/>
          </w:tcPr>
          <w:p w:rsidR="00121F95" w:rsidRPr="00402DDC" w:rsidRDefault="00121F95" w:rsidP="00402DDC">
            <w:pPr>
              <w:pStyle w:val="Gvdemetni20"/>
              <w:shd w:val="clear" w:color="auto" w:fill="auto"/>
              <w:spacing w:before="120" w:after="120" w:line="360" w:lineRule="auto"/>
              <w:jc w:val="both"/>
              <w:rPr>
                <w:sz w:val="24"/>
                <w:szCs w:val="24"/>
              </w:rPr>
            </w:pPr>
            <w:r w:rsidRPr="00402DDC">
              <w:rPr>
                <w:sz w:val="24"/>
                <w:szCs w:val="24"/>
              </w:rPr>
              <w:t>Soruşturma raporunun her sayfası soruşturmacı tarafından paraflanmış veya imzalanmış mı?</w:t>
            </w:r>
          </w:p>
        </w:tc>
        <w:tc>
          <w:tcPr>
            <w:tcW w:w="726" w:type="dxa"/>
            <w:tcBorders>
              <w:top w:val="single" w:sz="4" w:space="0" w:color="auto"/>
              <w:left w:val="single" w:sz="4" w:space="0" w:color="auto"/>
              <w:bottom w:val="single" w:sz="4" w:space="0" w:color="auto"/>
              <w:right w:val="single" w:sz="4" w:space="0" w:color="auto"/>
            </w:tcBorders>
          </w:tcPr>
          <w:p w:rsidR="00121F95" w:rsidRPr="00402DDC" w:rsidRDefault="00121F95" w:rsidP="00402DDC">
            <w:pPr>
              <w:pStyle w:val="Gvdemetni20"/>
              <w:shd w:val="clear" w:color="auto" w:fill="auto"/>
              <w:spacing w:before="120" w:after="120" w:line="360" w:lineRule="auto"/>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21F95" w:rsidRPr="00402DDC" w:rsidRDefault="00121F95" w:rsidP="00402DDC">
            <w:pPr>
              <w:pStyle w:val="Gvdemetni20"/>
              <w:shd w:val="clear" w:color="auto" w:fill="auto"/>
              <w:spacing w:before="120" w:after="120" w:line="360" w:lineRule="auto"/>
              <w:jc w:val="both"/>
              <w:rPr>
                <w:sz w:val="24"/>
                <w:szCs w:val="24"/>
              </w:rPr>
            </w:pPr>
          </w:p>
        </w:tc>
      </w:tr>
      <w:tr w:rsidR="00121F95" w:rsidRPr="00402DDC" w:rsidTr="00121F95">
        <w:trPr>
          <w:trHeight w:val="683"/>
        </w:trPr>
        <w:tc>
          <w:tcPr>
            <w:tcW w:w="514" w:type="dxa"/>
            <w:tcBorders>
              <w:top w:val="single" w:sz="4" w:space="0" w:color="auto"/>
              <w:left w:val="single" w:sz="4" w:space="0" w:color="auto"/>
              <w:bottom w:val="single" w:sz="4" w:space="0" w:color="auto"/>
              <w:right w:val="single" w:sz="4" w:space="0" w:color="auto"/>
            </w:tcBorders>
            <w:hideMark/>
          </w:tcPr>
          <w:p w:rsidR="00121F95" w:rsidRPr="00402DDC" w:rsidRDefault="00121F95" w:rsidP="00402DDC">
            <w:pPr>
              <w:pStyle w:val="Gvdemetni20"/>
              <w:shd w:val="clear" w:color="auto" w:fill="auto"/>
              <w:spacing w:before="120" w:after="120" w:line="360" w:lineRule="auto"/>
              <w:jc w:val="both"/>
              <w:rPr>
                <w:sz w:val="24"/>
                <w:szCs w:val="24"/>
              </w:rPr>
            </w:pPr>
            <w:r w:rsidRPr="00402DDC">
              <w:rPr>
                <w:sz w:val="24"/>
                <w:szCs w:val="24"/>
              </w:rPr>
              <w:t>7</w:t>
            </w:r>
          </w:p>
        </w:tc>
        <w:tc>
          <w:tcPr>
            <w:tcW w:w="6857" w:type="dxa"/>
            <w:tcBorders>
              <w:top w:val="single" w:sz="4" w:space="0" w:color="auto"/>
              <w:left w:val="single" w:sz="4" w:space="0" w:color="auto"/>
              <w:bottom w:val="single" w:sz="4" w:space="0" w:color="auto"/>
              <w:right w:val="single" w:sz="4" w:space="0" w:color="auto"/>
            </w:tcBorders>
            <w:hideMark/>
          </w:tcPr>
          <w:p w:rsidR="00121F95" w:rsidRPr="00402DDC" w:rsidRDefault="00121F95" w:rsidP="00402DDC">
            <w:pPr>
              <w:pStyle w:val="Gvdemetni20"/>
              <w:shd w:val="clear" w:color="auto" w:fill="auto"/>
              <w:spacing w:before="120" w:after="120" w:line="360" w:lineRule="auto"/>
              <w:jc w:val="both"/>
              <w:rPr>
                <w:sz w:val="24"/>
                <w:szCs w:val="24"/>
              </w:rPr>
            </w:pPr>
            <w:r w:rsidRPr="00402DDC">
              <w:rPr>
                <w:sz w:val="24"/>
                <w:szCs w:val="24"/>
              </w:rPr>
              <w:t>Öğrencinin daha önceden disiplin cezası alıp almadığı sorulmuş ve belgesi dosyasına konmuş mu?</w:t>
            </w:r>
          </w:p>
        </w:tc>
        <w:tc>
          <w:tcPr>
            <w:tcW w:w="726" w:type="dxa"/>
            <w:tcBorders>
              <w:top w:val="single" w:sz="4" w:space="0" w:color="auto"/>
              <w:left w:val="single" w:sz="4" w:space="0" w:color="auto"/>
              <w:bottom w:val="single" w:sz="4" w:space="0" w:color="auto"/>
              <w:right w:val="single" w:sz="4" w:space="0" w:color="auto"/>
            </w:tcBorders>
          </w:tcPr>
          <w:p w:rsidR="00121F95" w:rsidRPr="00402DDC" w:rsidRDefault="00121F95" w:rsidP="00402DDC">
            <w:pPr>
              <w:pStyle w:val="Gvdemetni20"/>
              <w:shd w:val="clear" w:color="auto" w:fill="auto"/>
              <w:spacing w:before="120" w:after="120" w:line="360" w:lineRule="auto"/>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21F95" w:rsidRPr="00402DDC" w:rsidRDefault="00121F95" w:rsidP="00402DDC">
            <w:pPr>
              <w:pStyle w:val="Gvdemetni20"/>
              <w:shd w:val="clear" w:color="auto" w:fill="auto"/>
              <w:spacing w:before="120" w:after="120" w:line="360" w:lineRule="auto"/>
              <w:jc w:val="both"/>
              <w:rPr>
                <w:sz w:val="24"/>
                <w:szCs w:val="24"/>
              </w:rPr>
            </w:pPr>
          </w:p>
        </w:tc>
      </w:tr>
      <w:tr w:rsidR="00121F95" w:rsidRPr="00402DDC" w:rsidTr="00121F95">
        <w:trPr>
          <w:trHeight w:val="707"/>
        </w:trPr>
        <w:tc>
          <w:tcPr>
            <w:tcW w:w="514" w:type="dxa"/>
            <w:tcBorders>
              <w:top w:val="single" w:sz="4" w:space="0" w:color="auto"/>
              <w:left w:val="single" w:sz="4" w:space="0" w:color="auto"/>
              <w:bottom w:val="single" w:sz="4" w:space="0" w:color="auto"/>
              <w:right w:val="single" w:sz="4" w:space="0" w:color="auto"/>
            </w:tcBorders>
            <w:hideMark/>
          </w:tcPr>
          <w:p w:rsidR="00121F95" w:rsidRPr="00402DDC" w:rsidRDefault="00121F95" w:rsidP="00402DDC">
            <w:pPr>
              <w:pStyle w:val="Gvdemetni20"/>
              <w:shd w:val="clear" w:color="auto" w:fill="auto"/>
              <w:spacing w:before="120" w:after="120" w:line="360" w:lineRule="auto"/>
              <w:jc w:val="both"/>
              <w:rPr>
                <w:sz w:val="24"/>
                <w:szCs w:val="24"/>
              </w:rPr>
            </w:pPr>
            <w:r w:rsidRPr="00402DDC">
              <w:rPr>
                <w:sz w:val="24"/>
                <w:szCs w:val="24"/>
              </w:rPr>
              <w:t>8</w:t>
            </w:r>
          </w:p>
        </w:tc>
        <w:tc>
          <w:tcPr>
            <w:tcW w:w="6857" w:type="dxa"/>
            <w:tcBorders>
              <w:top w:val="single" w:sz="4" w:space="0" w:color="auto"/>
              <w:left w:val="single" w:sz="4" w:space="0" w:color="auto"/>
              <w:bottom w:val="single" w:sz="4" w:space="0" w:color="auto"/>
              <w:right w:val="single" w:sz="4" w:space="0" w:color="auto"/>
            </w:tcBorders>
            <w:hideMark/>
          </w:tcPr>
          <w:p w:rsidR="00121F95" w:rsidRPr="00402DDC" w:rsidRDefault="00121F95" w:rsidP="00402DDC">
            <w:pPr>
              <w:pStyle w:val="Gvdemetni20"/>
              <w:shd w:val="clear" w:color="auto" w:fill="auto"/>
              <w:spacing w:before="120" w:after="120" w:line="360" w:lineRule="auto"/>
              <w:jc w:val="both"/>
              <w:rPr>
                <w:sz w:val="24"/>
                <w:szCs w:val="24"/>
              </w:rPr>
            </w:pPr>
            <w:r w:rsidRPr="00402DDC">
              <w:rPr>
                <w:sz w:val="24"/>
                <w:szCs w:val="24"/>
              </w:rPr>
              <w:t>Raporun sonuç kısmında bir alt ve bir üst ceza verilmesi değerlendirilmiş mi?</w:t>
            </w:r>
          </w:p>
        </w:tc>
        <w:tc>
          <w:tcPr>
            <w:tcW w:w="726" w:type="dxa"/>
            <w:tcBorders>
              <w:top w:val="single" w:sz="4" w:space="0" w:color="auto"/>
              <w:left w:val="single" w:sz="4" w:space="0" w:color="auto"/>
              <w:bottom w:val="single" w:sz="4" w:space="0" w:color="auto"/>
              <w:right w:val="single" w:sz="4" w:space="0" w:color="auto"/>
            </w:tcBorders>
          </w:tcPr>
          <w:p w:rsidR="00121F95" w:rsidRPr="00402DDC" w:rsidRDefault="00121F95" w:rsidP="00402DDC">
            <w:pPr>
              <w:pStyle w:val="Gvdemetni20"/>
              <w:shd w:val="clear" w:color="auto" w:fill="auto"/>
              <w:spacing w:before="120" w:after="120" w:line="360" w:lineRule="auto"/>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21F95" w:rsidRPr="00402DDC" w:rsidRDefault="00121F95" w:rsidP="00402DDC">
            <w:pPr>
              <w:pStyle w:val="Gvdemetni20"/>
              <w:shd w:val="clear" w:color="auto" w:fill="auto"/>
              <w:spacing w:before="120" w:after="120" w:line="360" w:lineRule="auto"/>
              <w:jc w:val="both"/>
              <w:rPr>
                <w:sz w:val="24"/>
                <w:szCs w:val="24"/>
              </w:rPr>
            </w:pPr>
          </w:p>
        </w:tc>
      </w:tr>
      <w:tr w:rsidR="00121F95" w:rsidRPr="00402DDC" w:rsidTr="00121F95">
        <w:trPr>
          <w:trHeight w:val="688"/>
        </w:trPr>
        <w:tc>
          <w:tcPr>
            <w:tcW w:w="514" w:type="dxa"/>
            <w:tcBorders>
              <w:top w:val="single" w:sz="4" w:space="0" w:color="auto"/>
              <w:left w:val="single" w:sz="4" w:space="0" w:color="auto"/>
              <w:bottom w:val="single" w:sz="4" w:space="0" w:color="auto"/>
              <w:right w:val="single" w:sz="4" w:space="0" w:color="auto"/>
            </w:tcBorders>
            <w:hideMark/>
          </w:tcPr>
          <w:p w:rsidR="00121F95" w:rsidRPr="00402DDC" w:rsidRDefault="00121F95" w:rsidP="00402DDC">
            <w:pPr>
              <w:pStyle w:val="Gvdemetni20"/>
              <w:shd w:val="clear" w:color="auto" w:fill="auto"/>
              <w:spacing w:before="120" w:after="120" w:line="360" w:lineRule="auto"/>
              <w:jc w:val="both"/>
              <w:rPr>
                <w:sz w:val="24"/>
                <w:szCs w:val="24"/>
              </w:rPr>
            </w:pPr>
            <w:r w:rsidRPr="00402DDC">
              <w:rPr>
                <w:sz w:val="24"/>
                <w:szCs w:val="24"/>
              </w:rPr>
              <w:t>9</w:t>
            </w:r>
          </w:p>
        </w:tc>
        <w:tc>
          <w:tcPr>
            <w:tcW w:w="6857" w:type="dxa"/>
            <w:tcBorders>
              <w:top w:val="single" w:sz="4" w:space="0" w:color="auto"/>
              <w:left w:val="single" w:sz="4" w:space="0" w:color="auto"/>
              <w:bottom w:val="single" w:sz="4" w:space="0" w:color="auto"/>
              <w:right w:val="single" w:sz="4" w:space="0" w:color="auto"/>
            </w:tcBorders>
            <w:hideMark/>
          </w:tcPr>
          <w:p w:rsidR="00121F95" w:rsidRPr="00402DDC" w:rsidRDefault="00121F95" w:rsidP="00402DDC">
            <w:pPr>
              <w:pStyle w:val="Gvdemetni20"/>
              <w:shd w:val="clear" w:color="auto" w:fill="auto"/>
              <w:spacing w:before="120" w:after="120" w:line="360" w:lineRule="auto"/>
              <w:jc w:val="both"/>
              <w:rPr>
                <w:sz w:val="24"/>
                <w:szCs w:val="24"/>
              </w:rPr>
            </w:pPr>
            <w:r w:rsidRPr="00402DDC">
              <w:rPr>
                <w:sz w:val="24"/>
                <w:szCs w:val="24"/>
              </w:rPr>
              <w:t>Önerilen cezanın ne olduğu açıkça yazılmış mı?</w:t>
            </w:r>
          </w:p>
        </w:tc>
        <w:tc>
          <w:tcPr>
            <w:tcW w:w="726" w:type="dxa"/>
            <w:tcBorders>
              <w:top w:val="single" w:sz="4" w:space="0" w:color="auto"/>
              <w:left w:val="single" w:sz="4" w:space="0" w:color="auto"/>
              <w:bottom w:val="single" w:sz="4" w:space="0" w:color="auto"/>
              <w:right w:val="single" w:sz="4" w:space="0" w:color="auto"/>
            </w:tcBorders>
          </w:tcPr>
          <w:p w:rsidR="00121F95" w:rsidRPr="00402DDC" w:rsidRDefault="00121F95" w:rsidP="00402DDC">
            <w:pPr>
              <w:pStyle w:val="Gvdemetni20"/>
              <w:shd w:val="clear" w:color="auto" w:fill="auto"/>
              <w:spacing w:before="120" w:after="120" w:line="360" w:lineRule="auto"/>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21F95" w:rsidRPr="00402DDC" w:rsidRDefault="00121F95" w:rsidP="00402DDC">
            <w:pPr>
              <w:pStyle w:val="Gvdemetni20"/>
              <w:shd w:val="clear" w:color="auto" w:fill="auto"/>
              <w:spacing w:before="120" w:after="120" w:line="360" w:lineRule="auto"/>
              <w:jc w:val="both"/>
              <w:rPr>
                <w:sz w:val="24"/>
                <w:szCs w:val="24"/>
              </w:rPr>
            </w:pPr>
          </w:p>
        </w:tc>
      </w:tr>
    </w:tbl>
    <w:p w:rsidR="005A0B56" w:rsidRPr="00402DDC" w:rsidRDefault="005A0B56" w:rsidP="00402DDC">
      <w:pPr>
        <w:spacing w:before="120" w:after="120" w:line="360" w:lineRule="auto"/>
        <w:jc w:val="both"/>
        <w:rPr>
          <w:rFonts w:ascii="Times New Roman" w:hAnsi="Times New Roman" w:cs="Times New Roman"/>
          <w:sz w:val="24"/>
          <w:szCs w:val="24"/>
        </w:rPr>
      </w:pPr>
    </w:p>
    <w:sectPr w:rsidR="005A0B56" w:rsidRPr="00402D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7FA" w:rsidRDefault="00A417FA" w:rsidP="007E7775">
      <w:pPr>
        <w:spacing w:after="0" w:line="240" w:lineRule="auto"/>
      </w:pPr>
      <w:r>
        <w:separator/>
      </w:r>
    </w:p>
  </w:endnote>
  <w:endnote w:type="continuationSeparator" w:id="0">
    <w:p w:rsidR="00A417FA" w:rsidRDefault="00A417FA" w:rsidP="007E7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7FA" w:rsidRDefault="00A417FA" w:rsidP="007E7775">
      <w:pPr>
        <w:spacing w:after="0" w:line="240" w:lineRule="auto"/>
      </w:pPr>
      <w:r>
        <w:separator/>
      </w:r>
    </w:p>
  </w:footnote>
  <w:footnote w:type="continuationSeparator" w:id="0">
    <w:p w:rsidR="00A417FA" w:rsidRDefault="00A417FA" w:rsidP="007E7775">
      <w:pPr>
        <w:spacing w:after="0" w:line="240" w:lineRule="auto"/>
      </w:pPr>
      <w:r>
        <w:continuationSeparator/>
      </w:r>
    </w:p>
  </w:footnote>
  <w:footnote w:id="1">
    <w:p w:rsidR="007E7775" w:rsidRPr="00A9343E" w:rsidRDefault="007E7775" w:rsidP="007E7775">
      <w:pPr>
        <w:spacing w:before="120" w:after="120" w:line="240" w:lineRule="auto"/>
        <w:jc w:val="both"/>
        <w:textAlignment w:val="baseline"/>
        <w:rPr>
          <w:rFonts w:ascii="Arial" w:eastAsia="Times New Roman" w:hAnsi="Arial" w:cs="Arial"/>
          <w:color w:val="C00000"/>
          <w:sz w:val="18"/>
          <w:szCs w:val="18"/>
          <w:bdr w:val="none" w:sz="0" w:space="0" w:color="auto" w:frame="1"/>
          <w:lang w:eastAsia="tr-TR"/>
        </w:rPr>
      </w:pPr>
      <w:r w:rsidRPr="00A9343E">
        <w:rPr>
          <w:rStyle w:val="DipnotBavurusu"/>
          <w:color w:val="C00000"/>
        </w:rPr>
        <w:footnoteRef/>
      </w:r>
      <w:r w:rsidRPr="00A9343E">
        <w:rPr>
          <w:color w:val="C00000"/>
        </w:rPr>
        <w:t xml:space="preserve"> </w:t>
      </w:r>
      <w:r w:rsidRPr="00A9343E">
        <w:rPr>
          <w:rFonts w:ascii="Arial" w:eastAsia="Times New Roman" w:hAnsi="Arial" w:cs="Arial"/>
          <w:color w:val="C00000"/>
          <w:sz w:val="18"/>
          <w:szCs w:val="18"/>
          <w:bdr w:val="none" w:sz="0" w:space="0" w:color="auto" w:frame="1"/>
          <w:lang w:eastAsia="tr-TR"/>
        </w:rPr>
        <w:t>2547 Sayılı Yükseköğretim Kanununu Disiplin soruşturması ve savunma hakkı” başlıklı 53/A bendinin d alt bendinde “ Soruşturmacının görev ve unvanı, soruşturulanın görev ve unvanının üstünde veya onunla aynı düzeyde olmalıdır.” Hükmü yer almaktadır. Soruşturmacı olarak görevlendirilen kişinin bu esasa uyulmamış olması halinde soruşturma görevinin alınmasını talep edebilir.  Ayrıca</w:t>
      </w:r>
    </w:p>
    <w:p w:rsidR="007E7775" w:rsidRPr="00A9343E" w:rsidRDefault="007E7775" w:rsidP="007E7775">
      <w:pPr>
        <w:numPr>
          <w:ilvl w:val="0"/>
          <w:numId w:val="1"/>
        </w:numPr>
        <w:spacing w:before="120" w:after="120" w:line="240" w:lineRule="auto"/>
        <w:ind w:left="0" w:firstLine="0"/>
        <w:jc w:val="both"/>
        <w:textAlignment w:val="baseline"/>
        <w:rPr>
          <w:rFonts w:ascii="Arial" w:eastAsia="Times New Roman" w:hAnsi="Arial" w:cs="Arial"/>
          <w:color w:val="C00000"/>
          <w:sz w:val="18"/>
          <w:szCs w:val="18"/>
          <w:bdr w:val="none" w:sz="0" w:space="0" w:color="auto" w:frame="1"/>
          <w:lang w:eastAsia="tr-TR"/>
        </w:rPr>
      </w:pPr>
      <w:r w:rsidRPr="00A9343E">
        <w:rPr>
          <w:rFonts w:ascii="Arial" w:eastAsia="Times New Roman" w:hAnsi="Arial" w:cs="Arial"/>
          <w:color w:val="C00000"/>
          <w:sz w:val="18"/>
          <w:szCs w:val="18"/>
          <w:bdr w:val="none" w:sz="0" w:space="0" w:color="auto" w:frame="1"/>
          <w:lang w:eastAsia="tr-TR"/>
        </w:rPr>
        <w:t>Kendisine ait olan veya doğrudan doğruya ya da dolayısıyla ilgili olduğu soruşturmada,</w:t>
      </w:r>
    </w:p>
    <w:p w:rsidR="007E7775" w:rsidRPr="00A9343E" w:rsidRDefault="007E7775" w:rsidP="007E7775">
      <w:pPr>
        <w:numPr>
          <w:ilvl w:val="0"/>
          <w:numId w:val="1"/>
        </w:numPr>
        <w:spacing w:before="120" w:after="120" w:line="240" w:lineRule="auto"/>
        <w:ind w:left="0" w:firstLine="0"/>
        <w:jc w:val="both"/>
        <w:textAlignment w:val="baseline"/>
        <w:rPr>
          <w:rFonts w:ascii="Arial" w:eastAsia="Times New Roman" w:hAnsi="Arial" w:cs="Arial"/>
          <w:color w:val="C00000"/>
          <w:sz w:val="18"/>
          <w:szCs w:val="18"/>
          <w:bdr w:val="none" w:sz="0" w:space="0" w:color="auto" w:frame="1"/>
          <w:lang w:eastAsia="tr-TR"/>
        </w:rPr>
      </w:pPr>
      <w:r w:rsidRPr="00A9343E">
        <w:rPr>
          <w:rFonts w:ascii="Arial" w:eastAsia="Times New Roman" w:hAnsi="Arial" w:cs="Arial"/>
          <w:color w:val="C00000"/>
          <w:sz w:val="18"/>
          <w:szCs w:val="18"/>
          <w:bdr w:val="none" w:sz="0" w:space="0" w:color="auto" w:frame="1"/>
          <w:lang w:eastAsia="tr-TR"/>
        </w:rPr>
        <w:t>Aralarında evlilik bağı kalksa bile eşinin şüpheli ya da müşteki olduğu bir soruşturmada,</w:t>
      </w:r>
    </w:p>
    <w:p w:rsidR="007E7775" w:rsidRPr="00A9343E" w:rsidRDefault="007E7775" w:rsidP="007E7775">
      <w:pPr>
        <w:numPr>
          <w:ilvl w:val="0"/>
          <w:numId w:val="1"/>
        </w:numPr>
        <w:spacing w:before="120" w:after="120" w:line="240" w:lineRule="auto"/>
        <w:ind w:left="0" w:firstLine="0"/>
        <w:jc w:val="both"/>
        <w:textAlignment w:val="baseline"/>
        <w:rPr>
          <w:rFonts w:ascii="Arial" w:eastAsia="Times New Roman" w:hAnsi="Arial" w:cs="Arial"/>
          <w:color w:val="C00000"/>
          <w:sz w:val="18"/>
          <w:szCs w:val="18"/>
          <w:bdr w:val="none" w:sz="0" w:space="0" w:color="auto" w:frame="1"/>
          <w:lang w:eastAsia="tr-TR"/>
        </w:rPr>
      </w:pPr>
      <w:r w:rsidRPr="00A9343E">
        <w:rPr>
          <w:rFonts w:ascii="Arial" w:eastAsia="Times New Roman" w:hAnsi="Arial" w:cs="Arial"/>
          <w:color w:val="C00000"/>
          <w:sz w:val="18"/>
          <w:szCs w:val="18"/>
          <w:bdr w:val="none" w:sz="0" w:space="0" w:color="auto" w:frame="1"/>
          <w:lang w:eastAsia="tr-TR"/>
        </w:rPr>
        <w:t>Kendisi veya eşinin altsoy veya üst soyunun şüpheli veya müşteki olduğu bir soruşturmada, (çocukları, annesi ve babası)</w:t>
      </w:r>
    </w:p>
    <w:p w:rsidR="007E7775" w:rsidRPr="00A9343E" w:rsidRDefault="007E7775" w:rsidP="007E7775">
      <w:pPr>
        <w:numPr>
          <w:ilvl w:val="0"/>
          <w:numId w:val="1"/>
        </w:numPr>
        <w:spacing w:before="120" w:after="120" w:line="240" w:lineRule="auto"/>
        <w:ind w:left="0" w:firstLine="0"/>
        <w:jc w:val="both"/>
        <w:textAlignment w:val="baseline"/>
        <w:rPr>
          <w:rFonts w:ascii="Arial" w:eastAsia="Times New Roman" w:hAnsi="Arial" w:cs="Arial"/>
          <w:color w:val="C00000"/>
          <w:sz w:val="18"/>
          <w:szCs w:val="18"/>
          <w:bdr w:val="none" w:sz="0" w:space="0" w:color="auto" w:frame="1"/>
          <w:lang w:eastAsia="tr-TR"/>
        </w:rPr>
      </w:pPr>
      <w:r w:rsidRPr="00A9343E">
        <w:rPr>
          <w:rFonts w:ascii="Arial" w:eastAsia="Times New Roman" w:hAnsi="Arial" w:cs="Arial"/>
          <w:color w:val="C00000"/>
          <w:sz w:val="18"/>
          <w:szCs w:val="18"/>
          <w:bdr w:val="none" w:sz="0" w:space="0" w:color="auto" w:frame="1"/>
          <w:lang w:eastAsia="tr-TR"/>
        </w:rPr>
        <w:t>Kendisi ile arasında evlatlık bağı bulunanın şüpheli veya müşteki olduğu bir soruşturmada,</w:t>
      </w:r>
    </w:p>
    <w:p w:rsidR="007E7775" w:rsidRPr="00A9343E" w:rsidRDefault="007E7775" w:rsidP="007E7775">
      <w:pPr>
        <w:numPr>
          <w:ilvl w:val="0"/>
          <w:numId w:val="1"/>
        </w:numPr>
        <w:spacing w:before="120" w:after="120" w:line="240" w:lineRule="auto"/>
        <w:ind w:left="0" w:firstLine="0"/>
        <w:jc w:val="both"/>
        <w:textAlignment w:val="baseline"/>
        <w:rPr>
          <w:rFonts w:ascii="Arial" w:eastAsia="Times New Roman" w:hAnsi="Arial" w:cs="Arial"/>
          <w:color w:val="C00000"/>
          <w:sz w:val="18"/>
          <w:szCs w:val="18"/>
          <w:bdr w:val="none" w:sz="0" w:space="0" w:color="auto" w:frame="1"/>
          <w:lang w:eastAsia="tr-TR"/>
        </w:rPr>
      </w:pPr>
      <w:r w:rsidRPr="00A9343E">
        <w:rPr>
          <w:rFonts w:ascii="Arial" w:eastAsia="Times New Roman" w:hAnsi="Arial" w:cs="Arial"/>
          <w:color w:val="C00000"/>
          <w:sz w:val="18"/>
          <w:szCs w:val="18"/>
          <w:bdr w:val="none" w:sz="0" w:space="0" w:color="auto" w:frame="1"/>
          <w:lang w:eastAsia="tr-TR"/>
        </w:rPr>
        <w:t>Üçüncü derece de dâhil olmak üzere kan veya kendisini oluşturan evlilik bağı kalksa dahi kayın hısımlığı bulunanların şüpheli veya müşteki olduğu soruşturmada,</w:t>
      </w:r>
    </w:p>
    <w:p w:rsidR="007E7775" w:rsidRPr="00A9343E" w:rsidRDefault="007E7775" w:rsidP="007E7775">
      <w:pPr>
        <w:numPr>
          <w:ilvl w:val="0"/>
          <w:numId w:val="1"/>
        </w:numPr>
        <w:spacing w:before="120" w:after="120" w:line="240" w:lineRule="auto"/>
        <w:ind w:left="0" w:firstLine="0"/>
        <w:jc w:val="both"/>
        <w:textAlignment w:val="baseline"/>
        <w:rPr>
          <w:rFonts w:ascii="Arial" w:eastAsia="Times New Roman" w:hAnsi="Arial" w:cs="Arial"/>
          <w:color w:val="C00000"/>
          <w:sz w:val="18"/>
          <w:szCs w:val="18"/>
          <w:bdr w:val="none" w:sz="0" w:space="0" w:color="auto" w:frame="1"/>
          <w:lang w:eastAsia="tr-TR"/>
        </w:rPr>
      </w:pPr>
      <w:r w:rsidRPr="00A9343E">
        <w:rPr>
          <w:rFonts w:ascii="Arial" w:eastAsia="Times New Roman" w:hAnsi="Arial" w:cs="Arial"/>
          <w:color w:val="C00000"/>
          <w:sz w:val="18"/>
          <w:szCs w:val="18"/>
          <w:bdr w:val="none" w:sz="0" w:space="0" w:color="auto" w:frame="1"/>
          <w:lang w:eastAsia="tr-TR"/>
        </w:rPr>
        <w:t>Nişanlısının müşteki ya da şüpheli olduğu soruşturmada (soruşturmacı şüpheli veya müştekinin nişanlısı ise )</w:t>
      </w:r>
    </w:p>
    <w:p w:rsidR="007E7775" w:rsidRPr="00A9343E" w:rsidRDefault="007E7775" w:rsidP="007E7775">
      <w:pPr>
        <w:numPr>
          <w:ilvl w:val="0"/>
          <w:numId w:val="1"/>
        </w:numPr>
        <w:spacing w:before="120" w:after="120" w:line="240" w:lineRule="auto"/>
        <w:ind w:left="0" w:firstLine="0"/>
        <w:jc w:val="both"/>
        <w:textAlignment w:val="baseline"/>
        <w:rPr>
          <w:rFonts w:ascii="Arial" w:eastAsia="Times New Roman" w:hAnsi="Arial" w:cs="Arial"/>
          <w:color w:val="C00000"/>
          <w:sz w:val="18"/>
          <w:szCs w:val="18"/>
          <w:bdr w:val="none" w:sz="0" w:space="0" w:color="auto" w:frame="1"/>
          <w:lang w:eastAsia="tr-TR"/>
        </w:rPr>
      </w:pPr>
      <w:r w:rsidRPr="00A9343E">
        <w:rPr>
          <w:rFonts w:ascii="Arial" w:eastAsia="Times New Roman" w:hAnsi="Arial" w:cs="Arial"/>
          <w:color w:val="C00000"/>
          <w:sz w:val="18"/>
          <w:szCs w:val="18"/>
          <w:bdr w:val="none" w:sz="0" w:space="0" w:color="auto" w:frame="1"/>
          <w:lang w:eastAsia="tr-TR"/>
        </w:rPr>
        <w:t xml:space="preserve">Soruşturma konusu olayla ilgili olarak şüphelinin ya da müştekinin vekili, vasisi, kayyımı veya yasal danışmanı sıfatıyla hareket ettiği soruşturmada </w:t>
      </w:r>
    </w:p>
    <w:p w:rsidR="007E7775" w:rsidRPr="00A9343E" w:rsidRDefault="007E7775" w:rsidP="007E7775">
      <w:pPr>
        <w:numPr>
          <w:ilvl w:val="0"/>
          <w:numId w:val="1"/>
        </w:numPr>
        <w:spacing w:before="120" w:after="120" w:line="240" w:lineRule="auto"/>
        <w:ind w:left="0" w:firstLine="0"/>
        <w:jc w:val="both"/>
        <w:textAlignment w:val="baseline"/>
        <w:rPr>
          <w:rFonts w:ascii="Arial" w:eastAsia="Times New Roman" w:hAnsi="Arial" w:cs="Arial"/>
          <w:color w:val="C00000"/>
          <w:sz w:val="18"/>
          <w:szCs w:val="18"/>
          <w:bdr w:val="none" w:sz="0" w:space="0" w:color="auto" w:frame="1"/>
          <w:lang w:eastAsia="tr-TR"/>
        </w:rPr>
      </w:pPr>
      <w:r w:rsidRPr="00A9343E">
        <w:rPr>
          <w:rFonts w:ascii="Arial" w:eastAsia="Times New Roman" w:hAnsi="Arial" w:cs="Arial"/>
          <w:color w:val="C00000"/>
          <w:sz w:val="18"/>
          <w:szCs w:val="18"/>
          <w:bdr w:val="none" w:sz="0" w:space="0" w:color="auto" w:frame="1"/>
          <w:lang w:eastAsia="tr-TR"/>
        </w:rPr>
        <w:t>Bu durumları belirterek soruşturma görevinin kendisinden alınmasını talep eder.</w:t>
      </w:r>
    </w:p>
    <w:p w:rsidR="007E7775" w:rsidRPr="00A9343E" w:rsidRDefault="007E7775" w:rsidP="007E7775">
      <w:pPr>
        <w:numPr>
          <w:ilvl w:val="0"/>
          <w:numId w:val="1"/>
        </w:numPr>
        <w:spacing w:before="120" w:after="120" w:line="240" w:lineRule="auto"/>
        <w:ind w:left="0" w:firstLine="0"/>
        <w:jc w:val="both"/>
        <w:textAlignment w:val="baseline"/>
        <w:rPr>
          <w:rFonts w:ascii="Arial" w:eastAsia="Times New Roman" w:hAnsi="Arial" w:cs="Arial"/>
          <w:color w:val="C00000"/>
          <w:sz w:val="18"/>
          <w:szCs w:val="18"/>
          <w:bdr w:val="none" w:sz="0" w:space="0" w:color="auto" w:frame="1"/>
          <w:lang w:eastAsia="tr-TR"/>
        </w:rPr>
      </w:pPr>
      <w:r w:rsidRPr="00A9343E">
        <w:rPr>
          <w:rFonts w:ascii="Arial" w:eastAsia="Times New Roman" w:hAnsi="Arial" w:cs="Arial"/>
          <w:color w:val="C00000"/>
          <w:sz w:val="18"/>
          <w:szCs w:val="18"/>
          <w:bdr w:val="none" w:sz="0" w:space="0" w:color="auto" w:frame="1"/>
          <w:lang w:eastAsia="tr-TR"/>
        </w:rPr>
        <w:t xml:space="preserve">Bununla birlikte soruşturmacının soruşturma konusu olayla ilgili olarak tanık olarak dinlenmesi gerektiğinin anlaşılması halinde soruşturma görevinin alınarak bir başkasına verilmesi gerekebilir. </w:t>
      </w:r>
    </w:p>
    <w:p w:rsidR="007E7775" w:rsidRPr="00A9343E" w:rsidRDefault="007E7775" w:rsidP="007E7775">
      <w:pPr>
        <w:pStyle w:val="DipnotMetni"/>
        <w:spacing w:before="120" w:after="120"/>
        <w:jc w:val="both"/>
        <w:rPr>
          <w:color w:val="C00000"/>
        </w:rPr>
      </w:pPr>
    </w:p>
  </w:footnote>
  <w:footnote w:id="2">
    <w:p w:rsidR="007E7775" w:rsidRPr="00A9343E" w:rsidRDefault="007E7775" w:rsidP="007E7775">
      <w:pPr>
        <w:pStyle w:val="DipnotMetni"/>
        <w:jc w:val="both"/>
        <w:rPr>
          <w:color w:val="C00000"/>
        </w:rPr>
      </w:pPr>
      <w:r w:rsidRPr="00A9343E">
        <w:rPr>
          <w:rStyle w:val="DipnotBavurusu"/>
          <w:color w:val="C00000"/>
        </w:rPr>
        <w:footnoteRef/>
      </w:r>
      <w:r w:rsidRPr="00A9343E">
        <w:rPr>
          <w:color w:val="C00000"/>
        </w:rPr>
        <w:t xml:space="preserve"> Ceza Muhakemesi Kanununun 39. Maddesi.</w:t>
      </w:r>
    </w:p>
  </w:footnote>
  <w:footnote w:id="3">
    <w:p w:rsidR="007E7775" w:rsidRPr="00A9343E" w:rsidRDefault="007E7775" w:rsidP="007E7775">
      <w:pPr>
        <w:pStyle w:val="DipnotMetni"/>
        <w:jc w:val="both"/>
        <w:rPr>
          <w:color w:val="C00000"/>
        </w:rPr>
      </w:pPr>
      <w:r w:rsidRPr="00A9343E">
        <w:rPr>
          <w:rStyle w:val="DipnotBavurusu"/>
          <w:color w:val="C00000"/>
        </w:rPr>
        <w:footnoteRef/>
      </w:r>
      <w:r w:rsidRPr="00A9343E">
        <w:rPr>
          <w:color w:val="C00000"/>
        </w:rPr>
        <w:t xml:space="preserve"> CMK 44</w:t>
      </w:r>
    </w:p>
  </w:footnote>
  <w:footnote w:id="4">
    <w:p w:rsidR="007E7775" w:rsidRPr="00A9343E" w:rsidRDefault="007E7775" w:rsidP="007E7775">
      <w:pPr>
        <w:pStyle w:val="DipnotMetni"/>
        <w:jc w:val="both"/>
        <w:rPr>
          <w:color w:val="C00000"/>
        </w:rPr>
      </w:pPr>
      <w:r w:rsidRPr="00A9343E">
        <w:rPr>
          <w:rStyle w:val="DipnotBavurusu"/>
          <w:color w:val="C00000"/>
        </w:rPr>
        <w:footnoteRef/>
      </w:r>
      <w:r w:rsidRPr="00A9343E">
        <w:rPr>
          <w:color w:val="C00000"/>
        </w:rPr>
        <w:t xml:space="preserve"> 2547 Sayılı Yükseköğretim Kanununun 53/A/bendinin (e) alt bendi</w:t>
      </w:r>
    </w:p>
  </w:footnote>
  <w:footnote w:id="5">
    <w:p w:rsidR="007E7775" w:rsidRPr="00A9343E" w:rsidRDefault="007E7775" w:rsidP="007E7775">
      <w:pPr>
        <w:pStyle w:val="DipnotMetni"/>
        <w:jc w:val="both"/>
        <w:rPr>
          <w:color w:val="C00000"/>
        </w:rPr>
      </w:pPr>
      <w:r w:rsidRPr="00A9343E">
        <w:rPr>
          <w:rStyle w:val="DipnotBavurusu"/>
          <w:color w:val="C00000"/>
        </w:rPr>
        <w:footnoteRef/>
      </w:r>
      <w:r w:rsidRPr="00A9343E">
        <w:rPr>
          <w:color w:val="C00000"/>
        </w:rPr>
        <w:t xml:space="preserve"> 2547 Sayılı Yükseköğretim Kanununun 53/A/bendinin (f) alt bendi</w:t>
      </w:r>
    </w:p>
  </w:footnote>
  <w:footnote w:id="6">
    <w:p w:rsidR="007E7775" w:rsidRPr="00A9343E" w:rsidRDefault="007E7775" w:rsidP="007E7775">
      <w:pPr>
        <w:pStyle w:val="DipnotMetni"/>
        <w:jc w:val="both"/>
        <w:rPr>
          <w:color w:val="C00000"/>
        </w:rPr>
      </w:pPr>
      <w:r w:rsidRPr="00A9343E">
        <w:rPr>
          <w:rStyle w:val="DipnotBavurusu"/>
          <w:color w:val="C00000"/>
        </w:rPr>
        <w:footnoteRef/>
      </w:r>
      <w:r w:rsidRPr="00A9343E">
        <w:rPr>
          <w:color w:val="C00000"/>
        </w:rPr>
        <w:t xml:space="preserve"> Soruşturmacı suç unsuru görmemiş ve ceza teklif etmemiş olabilir. Ancak karar verecek olan ceza vermeye yetkili amir ve kurullardır. Onlar dosyayı bazı açılardan eksik görüp tekrar tamamlattırdıklarında suç unsuruna rastlanabilir. Bu bakımdan her halükarda şüphelinin geçmiş çalışmalarının olumlu olup olmadığı, ödül başarı belgesi alıp almadığı veya disiplin cezası alıp almadığına ilişkin bilginin soruşturma dosyasında yer alması gerekir. </w:t>
      </w:r>
    </w:p>
  </w:footnote>
  <w:footnote w:id="7">
    <w:p w:rsidR="007E7775" w:rsidRPr="00A9343E" w:rsidRDefault="007E7775" w:rsidP="007E7775">
      <w:pPr>
        <w:pStyle w:val="DipnotMetni"/>
        <w:jc w:val="both"/>
        <w:rPr>
          <w:color w:val="C00000"/>
        </w:rPr>
      </w:pPr>
      <w:r w:rsidRPr="00A9343E">
        <w:rPr>
          <w:rStyle w:val="DipnotBavurusu"/>
          <w:color w:val="C00000"/>
        </w:rPr>
        <w:footnoteRef/>
      </w:r>
      <w:r w:rsidRPr="00A9343E">
        <w:rPr>
          <w:color w:val="C00000"/>
        </w:rPr>
        <w:t xml:space="preserve"> 2547 Sayılı Kanunun 53/A/c) Disiplin amiri soruşturmayı kendisi yapabileceği gibi soruşturmayı yapmak üzere birim içerisinden soruşturmacı veya komisyon görevlendirebilir. Ancak zorunlu hallerde rektörlük aracılığıyla diğer birimlerden soruşturmacı talep edilebilir.</w:t>
      </w:r>
    </w:p>
  </w:footnote>
  <w:footnote w:id="8">
    <w:p w:rsidR="00402DDC" w:rsidRPr="00A9343E" w:rsidRDefault="00402DDC" w:rsidP="00402DDC">
      <w:pPr>
        <w:pStyle w:val="DipnotMetni"/>
        <w:rPr>
          <w:color w:val="C00000"/>
        </w:rPr>
      </w:pPr>
      <w:r w:rsidRPr="00A9343E">
        <w:rPr>
          <w:rStyle w:val="DipnotBavurusu"/>
          <w:color w:val="C00000"/>
        </w:rPr>
        <w:footnoteRef/>
      </w:r>
      <w:r w:rsidRPr="00A9343E">
        <w:rPr>
          <w:color w:val="C00000"/>
        </w:rPr>
        <w:t xml:space="preserve"> </w:t>
      </w:r>
      <w:r w:rsidRPr="00A9343E">
        <w:rPr>
          <w:color w:val="C00000"/>
          <w:sz w:val="22"/>
        </w:rPr>
        <w:t>Hakkında üniversite öğretim mesleğinden çıkarma ve kamu görevinden çıkarma cezası istenenler soruşturma evrakını inceleme, tanık dinletme, disiplin kurulunda sözlü veya yazılı olarak kendisi veya vekili vasıtasıyla savunma yapma hakkına sahiptir.</w:t>
      </w:r>
    </w:p>
  </w:footnote>
  <w:footnote w:id="9">
    <w:p w:rsidR="003C6A31" w:rsidRPr="00A9343E" w:rsidRDefault="003C6A31" w:rsidP="003C6A31">
      <w:pPr>
        <w:pStyle w:val="DipnotMetni"/>
        <w:jc w:val="both"/>
        <w:rPr>
          <w:color w:val="C00000"/>
        </w:rPr>
      </w:pPr>
      <w:r w:rsidRPr="00A9343E">
        <w:rPr>
          <w:rStyle w:val="DipnotBavurusu"/>
          <w:color w:val="C00000"/>
        </w:rPr>
        <w:footnoteRef/>
      </w:r>
      <w:r w:rsidRPr="00A9343E">
        <w:rPr>
          <w:color w:val="C00000"/>
        </w:rPr>
        <w:t xml:space="preserve"> </w:t>
      </w:r>
      <w:r w:rsidRPr="00A9343E">
        <w:rPr>
          <w:rFonts w:ascii="Times New Roman" w:eastAsia="Times New Roman" w:hAnsi="Times New Roman" w:cs="Times New Roman"/>
          <w:color w:val="C00000"/>
          <w:sz w:val="22"/>
          <w:szCs w:val="22"/>
          <w:lang w:eastAsia="tr-TR"/>
        </w:rPr>
        <w:t xml:space="preserve">2547 Sayılı Yükseköğretim Kanunun 53/b </w:t>
      </w:r>
      <w:proofErr w:type="gramStart"/>
      <w:r w:rsidRPr="00A9343E">
        <w:rPr>
          <w:rFonts w:ascii="Times New Roman" w:eastAsia="Times New Roman" w:hAnsi="Times New Roman" w:cs="Times New Roman"/>
          <w:color w:val="C00000"/>
          <w:sz w:val="22"/>
          <w:szCs w:val="22"/>
          <w:lang w:eastAsia="tr-TR"/>
        </w:rPr>
        <w:t>bendi : b</w:t>
      </w:r>
      <w:proofErr w:type="gramEnd"/>
      <w:r w:rsidRPr="00A9343E">
        <w:rPr>
          <w:rFonts w:ascii="Times New Roman" w:eastAsia="Times New Roman" w:hAnsi="Times New Roman" w:cs="Times New Roman"/>
          <w:color w:val="C00000"/>
          <w:sz w:val="22"/>
          <w:szCs w:val="22"/>
          <w:lang w:eastAsia="tr-TR"/>
        </w:rPr>
        <w:t>. (</w:t>
      </w:r>
      <w:r w:rsidRPr="00A9343E">
        <w:rPr>
          <w:rFonts w:ascii="Times New Roman" w:hAnsi="Times New Roman"/>
          <w:b/>
          <w:i/>
          <w:color w:val="C00000"/>
          <w:sz w:val="22"/>
          <w:szCs w:val="22"/>
        </w:rPr>
        <w:t>Değişik: 2/12/2016 - 6764/26 md.)</w:t>
      </w:r>
      <w:r w:rsidRPr="00A9343E">
        <w:rPr>
          <w:rFonts w:ascii="Times New Roman" w:hAnsi="Times New Roman"/>
          <w:b/>
          <w:i/>
          <w:color w:val="C00000"/>
          <w:sz w:val="22"/>
          <w:szCs w:val="22"/>
          <w:vertAlign w:val="superscript"/>
        </w:rPr>
        <w:t xml:space="preserve"> </w:t>
      </w:r>
      <w:r w:rsidRPr="00A9343E">
        <w:rPr>
          <w:rFonts w:ascii="Times New Roman" w:hAnsi="Times New Roman"/>
          <w:b/>
          <w:i/>
          <w:color w:val="C00000"/>
          <w:sz w:val="22"/>
          <w:szCs w:val="22"/>
        </w:rPr>
        <w:t>Devlet</w:t>
      </w:r>
      <w:r w:rsidRPr="00A9343E">
        <w:rPr>
          <w:rFonts w:ascii="Times New Roman" w:hAnsi="Times New Roman"/>
          <w:i/>
          <w:color w:val="C00000"/>
          <w:sz w:val="22"/>
          <w:szCs w:val="22"/>
        </w:rPr>
        <w:t xml:space="preserve"> ve vakıf </w:t>
      </w:r>
      <w:r w:rsidRPr="00A9343E">
        <w:rPr>
          <w:rFonts w:ascii="Times New Roman" w:hAnsi="Times New Roman"/>
          <w:b/>
          <w:i/>
          <w:color w:val="C00000"/>
          <w:sz w:val="22"/>
          <w:szCs w:val="22"/>
        </w:rPr>
        <w:t xml:space="preserve">yükseköğretim kurumlarının öğretim elemanlarına uygulanabilecek disiplin cezaları uyarma, kınama, aylıktan </w:t>
      </w:r>
      <w:r w:rsidRPr="00A9343E">
        <w:rPr>
          <w:rFonts w:ascii="Times New Roman" w:hAnsi="Times New Roman"/>
          <w:i/>
          <w:color w:val="C00000"/>
          <w:sz w:val="22"/>
          <w:szCs w:val="22"/>
        </w:rPr>
        <w:t xml:space="preserve">veya ücretten </w:t>
      </w:r>
      <w:r w:rsidRPr="00A9343E">
        <w:rPr>
          <w:rFonts w:ascii="Times New Roman" w:hAnsi="Times New Roman"/>
          <w:b/>
          <w:i/>
          <w:color w:val="C00000"/>
          <w:sz w:val="22"/>
          <w:szCs w:val="22"/>
        </w:rPr>
        <w:t xml:space="preserve">kesme, kademe ilerlemesinin durdurulması </w:t>
      </w:r>
      <w:r w:rsidRPr="00A9343E">
        <w:rPr>
          <w:rFonts w:ascii="Times New Roman" w:hAnsi="Times New Roman"/>
          <w:i/>
          <w:color w:val="C00000"/>
          <w:sz w:val="22"/>
          <w:szCs w:val="22"/>
        </w:rPr>
        <w:t xml:space="preserve">veya birden fazla ücretten kesme, </w:t>
      </w:r>
      <w:r w:rsidRPr="00A9343E">
        <w:rPr>
          <w:rFonts w:ascii="Times New Roman" w:hAnsi="Times New Roman"/>
          <w:b/>
          <w:i/>
          <w:color w:val="C00000"/>
          <w:sz w:val="22"/>
          <w:szCs w:val="22"/>
        </w:rPr>
        <w:t>üniversite öğretim mesleğinden çıkarma ve kamu görevinden çıkarma</w:t>
      </w:r>
      <w:r w:rsidRPr="00A9343E">
        <w:rPr>
          <w:rFonts w:ascii="Times New Roman" w:hAnsi="Times New Roman"/>
          <w:i/>
          <w:color w:val="C00000"/>
          <w:sz w:val="22"/>
          <w:szCs w:val="22"/>
        </w:rPr>
        <w:t xml:space="preserve"> cezalarıdır.</w:t>
      </w:r>
      <w:r w:rsidRPr="00A9343E">
        <w:rPr>
          <w:rFonts w:ascii="Times New Roman" w:eastAsia="Calibri" w:hAnsi="Times New Roman"/>
          <w:i/>
          <w:color w:val="C00000"/>
          <w:sz w:val="22"/>
          <w:szCs w:val="22"/>
        </w:rPr>
        <w:t xml:space="preserve"> </w:t>
      </w:r>
      <w:r w:rsidRPr="00A9343E">
        <w:rPr>
          <w:rFonts w:ascii="Times New Roman" w:eastAsia="Calibri" w:hAnsi="Times New Roman"/>
          <w:b/>
          <w:i/>
          <w:color w:val="C00000"/>
          <w:sz w:val="22"/>
          <w:szCs w:val="22"/>
        </w:rPr>
        <w:t>(Ek cümleler:15/4/2020-7243/7 md.)</w:t>
      </w:r>
      <w:r w:rsidRPr="00A9343E">
        <w:rPr>
          <w:rFonts w:ascii="Times New Roman" w:eastAsia="Calibri" w:hAnsi="Times New Roman"/>
          <w:i/>
          <w:color w:val="C00000"/>
          <w:sz w:val="22"/>
          <w:szCs w:val="22"/>
        </w:rPr>
        <w:t xml:space="preserve"> </w:t>
      </w:r>
      <w:r w:rsidRPr="00A9343E">
        <w:rPr>
          <w:rFonts w:ascii="Times New Roman" w:hAnsi="Times New Roman"/>
          <w:i/>
          <w:color w:val="C00000"/>
          <w:sz w:val="22"/>
          <w:szCs w:val="22"/>
        </w:rPr>
        <w:t xml:space="preserve">Öğretim elemanları dışında iş sözleşmesiyle çalışan personel 22/5/2003 tarihli ve 4857 sayılı İş Kanunu ve iş sözleşmesi veya toplu iş sözleşmesine tabidir. Memurlar hakkında ise </w:t>
      </w:r>
      <w:r w:rsidRPr="00A9343E">
        <w:rPr>
          <w:rFonts w:ascii="Times New Roman" w:hAnsi="Times New Roman"/>
          <w:b/>
          <w:i/>
          <w:color w:val="C00000"/>
          <w:sz w:val="22"/>
          <w:szCs w:val="22"/>
        </w:rPr>
        <w:t>657 sayılı Devlet Memurları Kanununun 125 inci maddesi uygulanır.</w:t>
      </w:r>
      <w:r w:rsidRPr="00A9343E">
        <w:rPr>
          <w:rFonts w:ascii="Times New Roman" w:hAnsi="Times New Roman"/>
          <w:i/>
          <w:color w:val="C00000"/>
          <w:sz w:val="22"/>
          <w:szCs w:val="22"/>
          <w:vertAlign w:val="superscript"/>
        </w:rPr>
        <w:t xml:space="preserve"> (2)</w:t>
      </w:r>
    </w:p>
  </w:footnote>
  <w:footnote w:id="10">
    <w:p w:rsidR="008834AA" w:rsidRPr="00A9343E" w:rsidRDefault="008834AA" w:rsidP="008834AA">
      <w:pPr>
        <w:spacing w:after="0" w:line="240" w:lineRule="atLeast"/>
        <w:ind w:firstLine="567"/>
        <w:jc w:val="both"/>
        <w:rPr>
          <w:rFonts w:eastAsia="Times New Roman"/>
          <w:color w:val="C00000"/>
          <w:sz w:val="18"/>
          <w:szCs w:val="18"/>
          <w:lang w:eastAsia="tr-TR"/>
        </w:rPr>
      </w:pPr>
      <w:r w:rsidRPr="00A9343E">
        <w:rPr>
          <w:rStyle w:val="DipnotBavurusu"/>
          <w:color w:val="C00000"/>
        </w:rPr>
        <w:footnoteRef/>
      </w:r>
      <w:r w:rsidRPr="00A9343E">
        <w:rPr>
          <w:color w:val="C00000"/>
        </w:rPr>
        <w:t xml:space="preserve"> </w:t>
      </w:r>
      <w:r w:rsidRPr="00A9343E">
        <w:rPr>
          <w:rFonts w:eastAsia="Times New Roman"/>
          <w:color w:val="C00000"/>
          <w:sz w:val="18"/>
          <w:szCs w:val="18"/>
          <w:lang w:eastAsia="tr-TR"/>
        </w:rPr>
        <w:t>2547 Sayılı Yükseköğretim Kanunu 53/Al) Soruşturma, görevlendirme yazısının tebliğ tarihinden itibaren iki ay içinde tamamlanır. Soruşturma bu süre içinde tamamlanamaz ise soruşturmacı gerekçeli olarak ek süre talep edebilir, disiplin amiri gerekçeyi değerlendirerek ve zamanaşımı sürelerini dikkate alarak karar verir.</w:t>
      </w:r>
    </w:p>
    <w:p w:rsidR="008834AA" w:rsidRPr="00A9343E" w:rsidRDefault="008834AA">
      <w:pPr>
        <w:pStyle w:val="DipnotMetni"/>
        <w:rPr>
          <w:color w:val="C0000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816EB"/>
    <w:multiLevelType w:val="multilevel"/>
    <w:tmpl w:val="B53E85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B7B"/>
    <w:rsid w:val="00012323"/>
    <w:rsid w:val="000A6883"/>
    <w:rsid w:val="000C12B9"/>
    <w:rsid w:val="000F76E0"/>
    <w:rsid w:val="0010555F"/>
    <w:rsid w:val="00121F95"/>
    <w:rsid w:val="00126EC8"/>
    <w:rsid w:val="001706CC"/>
    <w:rsid w:val="001B2A53"/>
    <w:rsid w:val="001C1089"/>
    <w:rsid w:val="001C1B1B"/>
    <w:rsid w:val="001C7B99"/>
    <w:rsid w:val="00224DCF"/>
    <w:rsid w:val="00252CAD"/>
    <w:rsid w:val="002603F9"/>
    <w:rsid w:val="00266007"/>
    <w:rsid w:val="0027695E"/>
    <w:rsid w:val="002E3C1A"/>
    <w:rsid w:val="003033E2"/>
    <w:rsid w:val="00320B5C"/>
    <w:rsid w:val="003460C3"/>
    <w:rsid w:val="0035379E"/>
    <w:rsid w:val="003C6A31"/>
    <w:rsid w:val="003C7B7B"/>
    <w:rsid w:val="003F3DC9"/>
    <w:rsid w:val="00402DDC"/>
    <w:rsid w:val="0040700B"/>
    <w:rsid w:val="00436B8A"/>
    <w:rsid w:val="00455292"/>
    <w:rsid w:val="00481895"/>
    <w:rsid w:val="004A0147"/>
    <w:rsid w:val="004B2FA5"/>
    <w:rsid w:val="004E25C8"/>
    <w:rsid w:val="004F3C13"/>
    <w:rsid w:val="0050635D"/>
    <w:rsid w:val="005210BB"/>
    <w:rsid w:val="00527E1F"/>
    <w:rsid w:val="005A0B56"/>
    <w:rsid w:val="00610783"/>
    <w:rsid w:val="00645C91"/>
    <w:rsid w:val="006560AF"/>
    <w:rsid w:val="00657E9B"/>
    <w:rsid w:val="0069693F"/>
    <w:rsid w:val="006D4225"/>
    <w:rsid w:val="00792752"/>
    <w:rsid w:val="007B137F"/>
    <w:rsid w:val="007E7775"/>
    <w:rsid w:val="00804743"/>
    <w:rsid w:val="008130A0"/>
    <w:rsid w:val="008364A0"/>
    <w:rsid w:val="00855B33"/>
    <w:rsid w:val="00874C24"/>
    <w:rsid w:val="008834AA"/>
    <w:rsid w:val="008A0432"/>
    <w:rsid w:val="009028CC"/>
    <w:rsid w:val="00923E5F"/>
    <w:rsid w:val="00973945"/>
    <w:rsid w:val="00995BEC"/>
    <w:rsid w:val="009B61A7"/>
    <w:rsid w:val="009C6EC8"/>
    <w:rsid w:val="00A075C7"/>
    <w:rsid w:val="00A3415E"/>
    <w:rsid w:val="00A417FA"/>
    <w:rsid w:val="00A9343E"/>
    <w:rsid w:val="00AD39DF"/>
    <w:rsid w:val="00AE04A8"/>
    <w:rsid w:val="00B00A70"/>
    <w:rsid w:val="00BA49E0"/>
    <w:rsid w:val="00BB3C08"/>
    <w:rsid w:val="00BE19E9"/>
    <w:rsid w:val="00C11EB6"/>
    <w:rsid w:val="00C26833"/>
    <w:rsid w:val="00C943EC"/>
    <w:rsid w:val="00CA128D"/>
    <w:rsid w:val="00CC596C"/>
    <w:rsid w:val="00CF357B"/>
    <w:rsid w:val="00CF56AD"/>
    <w:rsid w:val="00D126FF"/>
    <w:rsid w:val="00D3180F"/>
    <w:rsid w:val="00D31A3C"/>
    <w:rsid w:val="00DA0C8D"/>
    <w:rsid w:val="00DC3968"/>
    <w:rsid w:val="00E222E2"/>
    <w:rsid w:val="00E27903"/>
    <w:rsid w:val="00E53261"/>
    <w:rsid w:val="00E836AA"/>
    <w:rsid w:val="00EA2B6D"/>
    <w:rsid w:val="00EB14B4"/>
    <w:rsid w:val="00EB3237"/>
    <w:rsid w:val="00F256DA"/>
    <w:rsid w:val="00F276FF"/>
    <w:rsid w:val="00F3040F"/>
    <w:rsid w:val="00F32EB8"/>
    <w:rsid w:val="00F66FF9"/>
    <w:rsid w:val="00F76089"/>
    <w:rsid w:val="00F963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44280"/>
  <w15:chartTrackingRefBased/>
  <w15:docId w15:val="{82B85E2A-2AE8-4CEE-BE15-CA681D81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775"/>
    <w:pPr>
      <w:spacing w:line="256" w:lineRule="auto"/>
    </w:pPr>
  </w:style>
  <w:style w:type="paragraph" w:styleId="Balk1">
    <w:name w:val="heading 1"/>
    <w:basedOn w:val="Normal"/>
    <w:next w:val="Normal"/>
    <w:link w:val="Balk1Char"/>
    <w:uiPriority w:val="9"/>
    <w:qFormat/>
    <w:rsid w:val="007E7775"/>
    <w:pPr>
      <w:keepNext/>
      <w:keepLines/>
      <w:spacing w:before="240" w:after="0"/>
      <w:outlineLvl w:val="0"/>
    </w:pPr>
    <w:rPr>
      <w:rFonts w:ascii="Times New Roman" w:eastAsiaTheme="majorEastAsia" w:hAnsi="Times New Roman" w:cstheme="majorBidi"/>
      <w:b/>
      <w:sz w:val="26"/>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E7775"/>
    <w:rPr>
      <w:rFonts w:ascii="Times New Roman" w:eastAsiaTheme="majorEastAsia" w:hAnsi="Times New Roman" w:cstheme="majorBidi"/>
      <w:b/>
      <w:sz w:val="26"/>
      <w:szCs w:val="32"/>
    </w:rPr>
  </w:style>
  <w:style w:type="character" w:styleId="Kpr">
    <w:name w:val="Hyperlink"/>
    <w:basedOn w:val="VarsaylanParagrafYazTipi"/>
    <w:uiPriority w:val="99"/>
    <w:semiHidden/>
    <w:unhideWhenUsed/>
    <w:rsid w:val="007E7775"/>
    <w:rPr>
      <w:color w:val="0563C1" w:themeColor="hyperlink"/>
      <w:u w:val="single"/>
    </w:rPr>
  </w:style>
  <w:style w:type="paragraph" w:styleId="DipnotMetni">
    <w:name w:val="footnote text"/>
    <w:basedOn w:val="Normal"/>
    <w:link w:val="DipnotMetniChar"/>
    <w:uiPriority w:val="99"/>
    <w:semiHidden/>
    <w:unhideWhenUsed/>
    <w:rsid w:val="007E777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E7775"/>
    <w:rPr>
      <w:sz w:val="20"/>
      <w:szCs w:val="20"/>
    </w:rPr>
  </w:style>
  <w:style w:type="paragraph" w:styleId="ListeParagraf">
    <w:name w:val="List Paragraph"/>
    <w:basedOn w:val="Normal"/>
    <w:uiPriority w:val="34"/>
    <w:qFormat/>
    <w:rsid w:val="007E7775"/>
    <w:pPr>
      <w:ind w:left="720"/>
      <w:contextualSpacing/>
    </w:pPr>
  </w:style>
  <w:style w:type="character" w:styleId="DipnotBavurusu">
    <w:name w:val="footnote reference"/>
    <w:basedOn w:val="VarsaylanParagrafYazTipi"/>
    <w:uiPriority w:val="99"/>
    <w:semiHidden/>
    <w:unhideWhenUsed/>
    <w:rsid w:val="007E7775"/>
    <w:rPr>
      <w:vertAlign w:val="superscript"/>
    </w:rPr>
  </w:style>
  <w:style w:type="paragraph" w:styleId="AralkYok">
    <w:name w:val="No Spacing"/>
    <w:uiPriority w:val="1"/>
    <w:qFormat/>
    <w:rsid w:val="00121F95"/>
    <w:pPr>
      <w:widowControl w:val="0"/>
      <w:spacing w:after="0" w:line="240" w:lineRule="auto"/>
    </w:pPr>
    <w:rPr>
      <w:rFonts w:ascii="Times New Roman" w:eastAsia="Courier New" w:hAnsi="Times New Roman" w:cs="Times New Roman"/>
      <w:b/>
      <w:bCs/>
      <w:color w:val="000000"/>
      <w:spacing w:val="-2"/>
      <w:sz w:val="56"/>
      <w:szCs w:val="56"/>
      <w:u w:val="single"/>
      <w:lang w:eastAsia="tr-TR"/>
    </w:rPr>
  </w:style>
  <w:style w:type="character" w:customStyle="1" w:styleId="Gvdemetni2">
    <w:name w:val="Gövde metni (2)_"/>
    <w:basedOn w:val="VarsaylanParagrafYazTipi"/>
    <w:link w:val="Gvdemetni20"/>
    <w:locked/>
    <w:rsid w:val="00121F95"/>
    <w:rPr>
      <w:rFonts w:ascii="Times New Roman" w:eastAsia="Times New Roman" w:hAnsi="Times New Roman" w:cs="Times New Roman"/>
      <w:b/>
      <w:bCs/>
      <w:spacing w:val="5"/>
      <w:sz w:val="21"/>
      <w:szCs w:val="21"/>
      <w:shd w:val="clear" w:color="auto" w:fill="FFFFFF"/>
    </w:rPr>
  </w:style>
  <w:style w:type="paragraph" w:customStyle="1" w:styleId="Gvdemetni20">
    <w:name w:val="Gövde metni (2)"/>
    <w:basedOn w:val="Normal"/>
    <w:link w:val="Gvdemetni2"/>
    <w:rsid w:val="00121F95"/>
    <w:pPr>
      <w:widowControl w:val="0"/>
      <w:shd w:val="clear" w:color="auto" w:fill="FFFFFF"/>
      <w:spacing w:after="480" w:line="523" w:lineRule="exact"/>
      <w:jc w:val="center"/>
    </w:pPr>
    <w:rPr>
      <w:rFonts w:ascii="Times New Roman" w:eastAsia="Times New Roman" w:hAnsi="Times New Roman" w:cs="Times New Roman"/>
      <w:b/>
      <w:bCs/>
      <w:spacing w:val="5"/>
      <w:sz w:val="21"/>
      <w:szCs w:val="21"/>
    </w:rPr>
  </w:style>
  <w:style w:type="table" w:styleId="TabloKlavuzu">
    <w:name w:val="Table Grid"/>
    <w:basedOn w:val="NormalTablo"/>
    <w:uiPriority w:val="59"/>
    <w:rsid w:val="00121F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9343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343E"/>
  </w:style>
  <w:style w:type="paragraph" w:styleId="AltBilgi">
    <w:name w:val="footer"/>
    <w:basedOn w:val="Normal"/>
    <w:link w:val="AltBilgiChar"/>
    <w:uiPriority w:val="99"/>
    <w:unhideWhenUsed/>
    <w:rsid w:val="00A9343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3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73069">
      <w:bodyDiv w:val="1"/>
      <w:marLeft w:val="0"/>
      <w:marRight w:val="0"/>
      <w:marTop w:val="0"/>
      <w:marBottom w:val="0"/>
      <w:divBdr>
        <w:top w:val="none" w:sz="0" w:space="0" w:color="auto"/>
        <w:left w:val="none" w:sz="0" w:space="0" w:color="auto"/>
        <w:bottom w:val="none" w:sz="0" w:space="0" w:color="auto"/>
        <w:right w:val="none" w:sz="0" w:space="0" w:color="auto"/>
      </w:divBdr>
    </w:div>
    <w:div w:id="161494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vzuat.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2849</Words>
  <Characters>16242</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2023-11-02T16:47:00Z</dcterms:created>
  <dcterms:modified xsi:type="dcterms:W3CDTF">2023-11-02T16:47:00Z</dcterms:modified>
</cp:coreProperties>
</file>